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1448"/>
        <w:gridCol w:w="5213"/>
        <w:gridCol w:w="2585"/>
      </w:tblGrid>
      <w:tr w:rsidR="003B175D">
        <w:trPr>
          <w:trHeight w:val="223"/>
        </w:trPr>
        <w:tc>
          <w:tcPr>
            <w:tcW w:w="1448" w:type="dxa"/>
            <w:tcBorders>
              <w:bottom w:val="double" w:sz="2" w:space="0" w:color="000000"/>
            </w:tcBorders>
          </w:tcPr>
          <w:p w:rsidR="003B175D" w:rsidRDefault="00C6740B">
            <w:pPr>
              <w:pStyle w:val="TableParagraph"/>
              <w:spacing w:line="203" w:lineRule="exact"/>
              <w:ind w:left="33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 №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5213" w:type="dxa"/>
            <w:tcBorders>
              <w:bottom w:val="double" w:sz="2" w:space="0" w:color="000000"/>
            </w:tcBorders>
          </w:tcPr>
          <w:p w:rsidR="003B175D" w:rsidRDefault="00C6740B">
            <w:pPr>
              <w:pStyle w:val="TableParagraph"/>
              <w:spacing w:line="203" w:lineRule="exact"/>
              <w:ind w:left="533" w:right="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ЖУРНАЛ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ПРИКЛАДНОЙ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СПЕКТРОСКОПИИ</w:t>
            </w:r>
          </w:p>
        </w:tc>
        <w:tc>
          <w:tcPr>
            <w:tcW w:w="2585" w:type="dxa"/>
            <w:tcBorders>
              <w:bottom w:val="double" w:sz="2" w:space="0" w:color="000000"/>
            </w:tcBorders>
          </w:tcPr>
          <w:p w:rsidR="003B175D" w:rsidRDefault="00C6740B">
            <w:pPr>
              <w:pStyle w:val="TableParagraph"/>
              <w:spacing w:line="203" w:lineRule="exact"/>
              <w:ind w:right="29"/>
              <w:jc w:val="right"/>
              <w:rPr>
                <w:sz w:val="20"/>
              </w:rPr>
            </w:pPr>
            <w:r>
              <w:rPr>
                <w:sz w:val="16"/>
              </w:rPr>
              <w:t>—</w:t>
            </w:r>
            <w:r>
              <w:rPr>
                <w:spacing w:val="-2"/>
                <w:sz w:val="16"/>
              </w:rPr>
              <w:t xml:space="preserve">  </w:t>
            </w:r>
            <w:r>
              <w:rPr>
                <w:sz w:val="20"/>
              </w:rPr>
              <w:t>2021</w:t>
            </w:r>
          </w:p>
        </w:tc>
      </w:tr>
      <w:tr w:rsidR="003B175D">
        <w:trPr>
          <w:trHeight w:val="248"/>
        </w:trPr>
        <w:tc>
          <w:tcPr>
            <w:tcW w:w="1448" w:type="dxa"/>
            <w:tcBorders>
              <w:top w:val="double" w:sz="2" w:space="0" w:color="000000"/>
            </w:tcBorders>
          </w:tcPr>
          <w:p w:rsidR="003B175D" w:rsidRDefault="00C6740B">
            <w:pPr>
              <w:pStyle w:val="TableParagraph"/>
              <w:spacing w:before="14"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5213" w:type="dxa"/>
            <w:tcBorders>
              <w:top w:val="double" w:sz="2" w:space="0" w:color="000000"/>
            </w:tcBorders>
          </w:tcPr>
          <w:p w:rsidR="003B175D" w:rsidRDefault="00C6740B">
            <w:pPr>
              <w:pStyle w:val="TableParagraph"/>
              <w:spacing w:before="14" w:line="215" w:lineRule="exact"/>
              <w:ind w:left="533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JOURNAL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SPECTROSCOPY</w:t>
            </w:r>
          </w:p>
        </w:tc>
        <w:tc>
          <w:tcPr>
            <w:tcW w:w="2585" w:type="dxa"/>
            <w:tcBorders>
              <w:top w:val="double" w:sz="2" w:space="0" w:color="000000"/>
            </w:tcBorders>
          </w:tcPr>
          <w:p w:rsidR="003B175D" w:rsidRDefault="00C6740B">
            <w:pPr>
              <w:pStyle w:val="TableParagraph"/>
              <w:spacing w:before="14" w:line="215" w:lineRule="exact"/>
              <w:ind w:right="35"/>
              <w:jc w:val="right"/>
              <w:rPr>
                <w:sz w:val="20"/>
              </w:rPr>
            </w:pPr>
            <w:r>
              <w:rPr>
                <w:sz w:val="16"/>
              </w:rPr>
              <w:t>—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</w:tbl>
    <w:p w:rsidR="003B175D" w:rsidRDefault="003B175D">
      <w:pPr>
        <w:pStyle w:val="a3"/>
        <w:rPr>
          <w:sz w:val="20"/>
        </w:rPr>
      </w:pPr>
    </w:p>
    <w:p w:rsidR="003B175D" w:rsidRDefault="003B175D">
      <w:pPr>
        <w:pStyle w:val="a3"/>
        <w:rPr>
          <w:sz w:val="20"/>
        </w:rPr>
      </w:pPr>
    </w:p>
    <w:p w:rsidR="003B175D" w:rsidRDefault="003B175D">
      <w:pPr>
        <w:pStyle w:val="a3"/>
        <w:rPr>
          <w:sz w:val="20"/>
        </w:rPr>
      </w:pPr>
    </w:p>
    <w:p w:rsidR="003B175D" w:rsidRDefault="003B175D">
      <w:pPr>
        <w:rPr>
          <w:sz w:val="20"/>
        </w:rPr>
        <w:sectPr w:rsidR="003B175D">
          <w:footerReference w:type="even" r:id="rId7"/>
          <w:type w:val="continuous"/>
          <w:pgSz w:w="11910" w:h="16840"/>
          <w:pgMar w:top="1260" w:right="1220" w:bottom="280" w:left="1220" w:header="720" w:footer="0" w:gutter="0"/>
          <w:pgNumType w:start="34"/>
          <w:cols w:space="720"/>
        </w:sectPr>
      </w:pPr>
    </w:p>
    <w:p w:rsidR="003B175D" w:rsidRDefault="003B175D">
      <w:pPr>
        <w:pStyle w:val="a3"/>
      </w:pPr>
    </w:p>
    <w:p w:rsidR="00440AF5" w:rsidRDefault="00440AF5" w:rsidP="00440AF5">
      <w:pPr>
        <w:pStyle w:val="Heading1"/>
      </w:pPr>
      <w:r>
        <w:t xml:space="preserve">ИССЛЕДОВАНИЕ НЕРАВНОВЕСНОГО ОЖЕ – ПЕРЕХОДА ПО ДАННЫМ ЭМИССИОННОЙ ОЖЕ – СПЕКТРОСКОПИИ </w:t>
      </w:r>
    </w:p>
    <w:p w:rsidR="00440AF5" w:rsidRDefault="00440AF5" w:rsidP="00440AF5">
      <w:pPr>
        <w:pStyle w:val="a3"/>
        <w:rPr>
          <w:b/>
        </w:rPr>
      </w:pPr>
    </w:p>
    <w:p w:rsidR="00440AF5" w:rsidRDefault="00440AF5" w:rsidP="00440AF5">
      <w:pPr>
        <w:spacing w:before="1" w:line="241" w:lineRule="exact"/>
        <w:ind w:left="140"/>
      </w:pPr>
      <w:r>
        <w:rPr>
          <w:b/>
          <w:sz w:val="21"/>
        </w:rPr>
        <w:t>Е.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Р.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Бурмистров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  <w:vertAlign w:val="superscript"/>
        </w:rPr>
        <w:t>*</w:t>
      </w:r>
      <w:r>
        <w:rPr>
          <w:b/>
          <w:sz w:val="21"/>
        </w:rPr>
        <w:t>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Л. П.</w:t>
      </w:r>
      <w:r>
        <w:rPr>
          <w:b/>
          <w:spacing w:val="-1"/>
          <w:sz w:val="21"/>
        </w:rPr>
        <w:t xml:space="preserve"> </w:t>
      </w:r>
      <w:proofErr w:type="spellStart"/>
      <w:r>
        <w:rPr>
          <w:b/>
          <w:sz w:val="21"/>
        </w:rPr>
        <w:t>Авакянц</w:t>
      </w:r>
      <w:proofErr w:type="spellEnd"/>
      <w:r>
        <w:rPr>
          <w:b/>
          <w:spacing w:val="-2"/>
          <w:sz w:val="21"/>
        </w:rPr>
        <w:t xml:space="preserve"> </w:t>
      </w:r>
    </w:p>
    <w:p w:rsidR="00440AF5" w:rsidRDefault="00440AF5" w:rsidP="00440AF5">
      <w:pPr>
        <w:pStyle w:val="a3"/>
        <w:rPr>
          <w:b/>
          <w:sz w:val="24"/>
        </w:rPr>
      </w:pPr>
    </w:p>
    <w:p w:rsidR="00440AF5" w:rsidRPr="00221144" w:rsidRDefault="00440AF5" w:rsidP="00440AF5">
      <w:pPr>
        <w:spacing w:before="196"/>
        <w:ind w:left="140" w:right="700"/>
        <w:rPr>
          <w:i/>
          <w:spacing w:val="-2"/>
          <w:sz w:val="21"/>
        </w:rPr>
      </w:pPr>
      <w:r>
        <w:rPr>
          <w:i/>
          <w:sz w:val="21"/>
        </w:rPr>
        <w:t>Московский государственный университет имени М.В. Ломоносова, физический факультет, 119991 Москва, Россия;</w:t>
      </w:r>
      <w:r>
        <w:rPr>
          <w:i/>
          <w:spacing w:val="-2"/>
          <w:sz w:val="21"/>
        </w:rPr>
        <w:t xml:space="preserve">                                          </w:t>
      </w:r>
      <w:proofErr w:type="spellStart"/>
      <w:r>
        <w:rPr>
          <w:i/>
          <w:sz w:val="21"/>
        </w:rPr>
        <w:t>e-mail</w:t>
      </w:r>
      <w:proofErr w:type="spellEnd"/>
      <w:r>
        <w:rPr>
          <w:i/>
          <w:sz w:val="21"/>
        </w:rPr>
        <w:t>:</w:t>
      </w:r>
      <w:r>
        <w:rPr>
          <w:i/>
          <w:spacing w:val="-2"/>
          <w:sz w:val="21"/>
        </w:rPr>
        <w:t xml:space="preserve"> </w:t>
      </w:r>
      <w:proofErr w:type="spellStart"/>
      <w:r w:rsidRPr="00A919C7">
        <w:rPr>
          <w:i/>
          <w:sz w:val="21"/>
          <w:lang w:val="en-US"/>
        </w:rPr>
        <w:t>eugeni</w:t>
      </w:r>
      <w:proofErr w:type="spellEnd"/>
      <w:r w:rsidRPr="00A919C7">
        <w:rPr>
          <w:i/>
          <w:sz w:val="21"/>
        </w:rPr>
        <w:t>.</w:t>
      </w:r>
      <w:proofErr w:type="spellStart"/>
      <w:r w:rsidRPr="00A919C7">
        <w:rPr>
          <w:i/>
          <w:sz w:val="21"/>
          <w:lang w:val="en-US"/>
        </w:rPr>
        <w:t>conovaloff</w:t>
      </w:r>
      <w:proofErr w:type="spellEnd"/>
      <w:r w:rsidRPr="00A919C7">
        <w:rPr>
          <w:i/>
          <w:sz w:val="21"/>
        </w:rPr>
        <w:t>@</w:t>
      </w:r>
      <w:proofErr w:type="spellStart"/>
      <w:r w:rsidRPr="00A919C7">
        <w:rPr>
          <w:i/>
          <w:sz w:val="21"/>
          <w:lang w:val="en-US"/>
        </w:rPr>
        <w:t>yandex</w:t>
      </w:r>
      <w:proofErr w:type="spellEnd"/>
      <w:r w:rsidRPr="00A919C7">
        <w:rPr>
          <w:i/>
          <w:sz w:val="21"/>
        </w:rPr>
        <w:t>.</w:t>
      </w:r>
      <w:r w:rsidRPr="00A919C7">
        <w:rPr>
          <w:i/>
          <w:sz w:val="21"/>
          <w:lang w:val="en-US"/>
        </w:rPr>
        <w:t>ru</w:t>
      </w:r>
    </w:p>
    <w:p w:rsidR="00440AF5" w:rsidRDefault="00440AF5" w:rsidP="00440AF5">
      <w:pPr>
        <w:pStyle w:val="a3"/>
        <w:rPr>
          <w:i/>
          <w:sz w:val="22"/>
        </w:rPr>
      </w:pPr>
      <w:r>
        <w:br w:type="column"/>
      </w:r>
    </w:p>
    <w:p w:rsidR="00440AF5" w:rsidRDefault="00440AF5" w:rsidP="00440AF5">
      <w:pPr>
        <w:pStyle w:val="a3"/>
        <w:rPr>
          <w:i/>
          <w:sz w:val="22"/>
        </w:rPr>
      </w:pPr>
    </w:p>
    <w:p w:rsidR="00440AF5" w:rsidRDefault="00440AF5" w:rsidP="00440AF5">
      <w:pPr>
        <w:pStyle w:val="a3"/>
        <w:rPr>
          <w:i/>
          <w:sz w:val="22"/>
        </w:rPr>
      </w:pPr>
    </w:p>
    <w:p w:rsidR="00440AF5" w:rsidRDefault="00440AF5" w:rsidP="00440AF5">
      <w:pPr>
        <w:pStyle w:val="a3"/>
        <w:rPr>
          <w:i/>
          <w:sz w:val="22"/>
        </w:rPr>
      </w:pPr>
    </w:p>
    <w:p w:rsidR="00440AF5" w:rsidRDefault="00440AF5" w:rsidP="00440AF5">
      <w:pPr>
        <w:pStyle w:val="a3"/>
        <w:rPr>
          <w:i/>
          <w:sz w:val="22"/>
        </w:rPr>
      </w:pPr>
    </w:p>
    <w:p w:rsidR="00440AF5" w:rsidRDefault="00440AF5" w:rsidP="00440AF5">
      <w:pPr>
        <w:pStyle w:val="a3"/>
        <w:spacing w:before="5"/>
        <w:rPr>
          <w:i/>
          <w:sz w:val="26"/>
        </w:rPr>
      </w:pPr>
    </w:p>
    <w:p w:rsidR="00440AF5" w:rsidRPr="00A919C7" w:rsidRDefault="00440AF5" w:rsidP="00440AF5">
      <w:pPr>
        <w:ind w:left="140"/>
        <w:jc w:val="right"/>
        <w:rPr>
          <w:i/>
          <w:sz w:val="21"/>
        </w:rPr>
        <w:sectPr w:rsidR="00440AF5" w:rsidRPr="00A919C7">
          <w:type w:val="continuous"/>
          <w:pgSz w:w="11910" w:h="16840"/>
          <w:pgMar w:top="1260" w:right="1220" w:bottom="280" w:left="1220" w:header="720" w:footer="720" w:gutter="0"/>
          <w:cols w:num="2" w:space="720" w:equalWidth="0">
            <w:col w:w="7039" w:space="191"/>
            <w:col w:w="2240"/>
          </w:cols>
        </w:sectPr>
      </w:pPr>
      <w:r>
        <w:rPr>
          <w:i/>
          <w:sz w:val="21"/>
        </w:rPr>
        <w:t>УДК</w:t>
      </w:r>
      <w:r>
        <w:rPr>
          <w:i/>
          <w:spacing w:val="-4"/>
          <w:sz w:val="21"/>
        </w:rPr>
        <w:t xml:space="preserve"> </w:t>
      </w:r>
      <w:r w:rsidRPr="00A919C7">
        <w:rPr>
          <w:i/>
          <w:sz w:val="21"/>
        </w:rPr>
        <w:t>53.043</w:t>
      </w:r>
    </w:p>
    <w:p w:rsidR="00440AF5" w:rsidRDefault="00440AF5" w:rsidP="00440AF5">
      <w:pPr>
        <w:spacing w:before="9"/>
        <w:ind w:right="1341"/>
        <w:rPr>
          <w:i/>
          <w:sz w:val="21"/>
        </w:rPr>
      </w:pPr>
    </w:p>
    <w:p w:rsidR="00440AF5" w:rsidRDefault="00440AF5" w:rsidP="00440AF5">
      <w:pPr>
        <w:pStyle w:val="a3"/>
        <w:rPr>
          <w:i/>
          <w:sz w:val="24"/>
        </w:rPr>
      </w:pPr>
    </w:p>
    <w:p w:rsidR="00440AF5" w:rsidRDefault="00440AF5" w:rsidP="00440AF5">
      <w:pPr>
        <w:spacing w:before="138"/>
        <w:ind w:left="1552" w:right="1550"/>
        <w:jc w:val="center"/>
        <w:rPr>
          <w:i/>
          <w:sz w:val="21"/>
        </w:rPr>
      </w:pPr>
      <w:r>
        <w:rPr>
          <w:i/>
          <w:sz w:val="21"/>
        </w:rPr>
        <w:t>(Поступила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26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мая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202</w:t>
      </w:r>
      <w:r w:rsidRPr="00A919C7">
        <w:rPr>
          <w:i/>
          <w:sz w:val="21"/>
        </w:rPr>
        <w:t>1</w:t>
      </w:r>
      <w:r>
        <w:rPr>
          <w:i/>
          <w:sz w:val="21"/>
        </w:rPr>
        <w:t>)</w:t>
      </w:r>
    </w:p>
    <w:p w:rsidR="00440AF5" w:rsidRDefault="00440AF5" w:rsidP="00440AF5">
      <w:pPr>
        <w:pStyle w:val="a3"/>
        <w:rPr>
          <w:i/>
        </w:rPr>
      </w:pPr>
    </w:p>
    <w:p w:rsidR="00440AF5" w:rsidRPr="00A919C7" w:rsidRDefault="00440AF5" w:rsidP="00440AF5">
      <w:pPr>
        <w:ind w:left="140" w:right="134" w:firstLine="397"/>
        <w:jc w:val="both"/>
        <w:rPr>
          <w:i/>
          <w:sz w:val="21"/>
          <w:szCs w:val="21"/>
        </w:rPr>
      </w:pPr>
      <w:r w:rsidRPr="00A919C7">
        <w:rPr>
          <w:i/>
          <w:color w:val="000000"/>
          <w:sz w:val="21"/>
          <w:szCs w:val="21"/>
        </w:rPr>
        <w:t>Исследован неравновесный Оже – переход, заключающийся в том, что вакансия на валентном слое заполняется за время ~10</w:t>
      </w:r>
      <w:r w:rsidRPr="00A919C7">
        <w:rPr>
          <w:i/>
          <w:color w:val="000000"/>
          <w:sz w:val="21"/>
          <w:szCs w:val="21"/>
          <w:vertAlign w:val="superscript"/>
        </w:rPr>
        <w:t>-14</w:t>
      </w:r>
      <w:r w:rsidRPr="00A919C7">
        <w:rPr>
          <w:i/>
          <w:color w:val="000000"/>
          <w:sz w:val="21"/>
          <w:szCs w:val="21"/>
        </w:rPr>
        <w:t>с электроном зонда, который получает энергию, выделавшуюся в результате перехода валентного электрона на</w:t>
      </w:r>
      <w:proofErr w:type="gramStart"/>
      <w:r w:rsidRPr="00A919C7">
        <w:rPr>
          <w:i/>
          <w:color w:val="000000"/>
          <w:sz w:val="21"/>
          <w:szCs w:val="21"/>
        </w:rPr>
        <w:t xml:space="preserve"> К</w:t>
      </w:r>
      <w:proofErr w:type="gramEnd"/>
      <w:r w:rsidRPr="00A919C7">
        <w:rPr>
          <w:i/>
          <w:color w:val="000000"/>
          <w:sz w:val="21"/>
          <w:szCs w:val="21"/>
        </w:rPr>
        <w:t xml:space="preserve"> – слой, и эмитирует с поверхности. Впервые получен неравновесный Оже – спектр электронов с поверхности тонких (8</w:t>
      </w:r>
      <w:r w:rsidRPr="00A919C7">
        <w:rPr>
          <w:i/>
          <w:color w:val="000000"/>
          <w:position w:val="-4"/>
          <w:sz w:val="21"/>
          <w:szCs w:val="21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0pt" o:ole="">
            <v:imagedata r:id="rId8" o:title=""/>
          </v:shape>
          <o:OLEObject Type="Embed" ProgID="Equation.3" ShapeID="_x0000_i1025" DrawAspect="Content" ObjectID="_1683570989" r:id="rId9"/>
        </w:object>
      </w:r>
      <w:r w:rsidRPr="00A919C7">
        <w:rPr>
          <w:i/>
          <w:color w:val="000000"/>
          <w:sz w:val="21"/>
          <w:szCs w:val="21"/>
        </w:rPr>
        <w:t>10 атомных слоев) пленок оксида серебра Ag</w:t>
      </w:r>
      <w:r w:rsidRPr="00A919C7">
        <w:rPr>
          <w:i/>
          <w:color w:val="000000"/>
          <w:sz w:val="21"/>
          <w:szCs w:val="21"/>
          <w:vertAlign w:val="subscript"/>
        </w:rPr>
        <w:t>2</w:t>
      </w:r>
      <w:r w:rsidRPr="00A919C7">
        <w:rPr>
          <w:i/>
          <w:color w:val="000000"/>
          <w:sz w:val="21"/>
          <w:szCs w:val="21"/>
        </w:rPr>
        <w:t>О на подложке Si</w:t>
      </w:r>
      <w:r w:rsidRPr="00A919C7">
        <w:rPr>
          <w:i/>
          <w:color w:val="000000"/>
          <w:sz w:val="21"/>
          <w:szCs w:val="21"/>
          <w:vertAlign w:val="subscript"/>
        </w:rPr>
        <w:t>3</w:t>
      </w:r>
      <w:r w:rsidRPr="00A919C7">
        <w:rPr>
          <w:i/>
          <w:color w:val="000000"/>
          <w:sz w:val="21"/>
          <w:szCs w:val="21"/>
        </w:rPr>
        <w:t>N</w:t>
      </w:r>
      <w:r w:rsidRPr="00A919C7">
        <w:rPr>
          <w:i/>
          <w:color w:val="000000"/>
          <w:sz w:val="21"/>
          <w:szCs w:val="21"/>
          <w:vertAlign w:val="subscript"/>
        </w:rPr>
        <w:t>4</w:t>
      </w:r>
      <w:r w:rsidRPr="00A919C7">
        <w:rPr>
          <w:i/>
          <w:color w:val="000000"/>
          <w:sz w:val="21"/>
          <w:szCs w:val="21"/>
        </w:rPr>
        <w:t xml:space="preserve"> при энергии зондирующего излучения 8-10 кэВ. Проанализирована вероятность выхода неравновесных Оже – электронов в зависимости от порядкового номера атомов Z. Установлены характерные амплитудные пики, характеризующие вклад неравновесных Оже – электронов в регистрируемый сигнал. Основываясь на математической модели, описывающей динамику неравновесного Оже – процесса, рассчитана его вероятность, время релаксации, а также сечение захвата нейтральной вакансией свободного носителя заряда.</w:t>
      </w:r>
    </w:p>
    <w:p w:rsidR="00440AF5" w:rsidRDefault="00440AF5" w:rsidP="00440AF5">
      <w:pPr>
        <w:spacing w:before="1"/>
        <w:ind w:left="140" w:right="137" w:firstLine="397"/>
        <w:jc w:val="both"/>
        <w:rPr>
          <w:i/>
          <w:sz w:val="21"/>
        </w:rPr>
      </w:pPr>
      <w:r>
        <w:rPr>
          <w:b/>
          <w:i/>
          <w:sz w:val="21"/>
        </w:rPr>
        <w:t xml:space="preserve">Ключевые слова: </w:t>
      </w:r>
      <w:r w:rsidRPr="00A919C7">
        <w:rPr>
          <w:i/>
          <w:color w:val="000000"/>
          <w:sz w:val="21"/>
          <w:szCs w:val="21"/>
        </w:rPr>
        <w:t>Оже – спектр, атомные структуры, зонд, эмиссия, кристаллическая поверхность.</w:t>
      </w:r>
    </w:p>
    <w:p w:rsidR="00440AF5" w:rsidRDefault="00440AF5" w:rsidP="00440AF5">
      <w:pPr>
        <w:pStyle w:val="a3"/>
        <w:spacing w:before="10"/>
        <w:rPr>
          <w:i/>
          <w:sz w:val="20"/>
        </w:rPr>
      </w:pPr>
    </w:p>
    <w:p w:rsidR="00440AF5" w:rsidRPr="00221144" w:rsidRDefault="00440AF5" w:rsidP="00440AF5">
      <w:pPr>
        <w:ind w:left="142" w:firstLine="425"/>
        <w:jc w:val="both"/>
        <w:rPr>
          <w:i/>
          <w:color w:val="000000"/>
          <w:sz w:val="21"/>
          <w:szCs w:val="21"/>
          <w:lang w:val="en-US"/>
        </w:rPr>
      </w:pPr>
      <w:r w:rsidRPr="00221144">
        <w:rPr>
          <w:i/>
          <w:color w:val="000000"/>
          <w:sz w:val="21"/>
          <w:szCs w:val="21"/>
          <w:lang w:val="en-US"/>
        </w:rPr>
        <w:t>A nonequilibrium Auger – transition is investigated, which consists in the fact that a vacancy in the valence layer is filled in a time of ~ 10</w:t>
      </w:r>
      <w:r w:rsidRPr="00221144">
        <w:rPr>
          <w:i/>
          <w:color w:val="000000"/>
          <w:sz w:val="21"/>
          <w:szCs w:val="21"/>
          <w:vertAlign w:val="superscript"/>
          <w:lang w:val="en-US"/>
        </w:rPr>
        <w:t>-14</w:t>
      </w:r>
      <w:r w:rsidRPr="00221144">
        <w:rPr>
          <w:i/>
          <w:color w:val="000000"/>
          <w:sz w:val="21"/>
          <w:szCs w:val="21"/>
          <w:lang w:val="en-US"/>
        </w:rPr>
        <w:t xml:space="preserve"> s with an electron of the probe, which receives the energy released as a result of the transition of a valence electron to the K – layer and emits it from the surface. For the first time, a nonequilibrium Auger – spectrum was obtai</w:t>
      </w:r>
      <w:r>
        <w:rPr>
          <w:i/>
          <w:color w:val="000000"/>
          <w:sz w:val="21"/>
          <w:szCs w:val="21"/>
          <w:lang w:val="en-US"/>
        </w:rPr>
        <w:t>ned from the surface of thin (8÷</w:t>
      </w:r>
      <w:r w:rsidRPr="00221144">
        <w:rPr>
          <w:i/>
          <w:color w:val="000000"/>
          <w:sz w:val="21"/>
          <w:szCs w:val="21"/>
          <w:lang w:val="en-US"/>
        </w:rPr>
        <w:t>10 atomic layers) films of silver oxide Ag</w:t>
      </w:r>
      <w:r w:rsidRPr="00221144">
        <w:rPr>
          <w:i/>
          <w:color w:val="000000"/>
          <w:sz w:val="21"/>
          <w:szCs w:val="21"/>
          <w:vertAlign w:val="subscript"/>
          <w:lang w:val="en-US"/>
        </w:rPr>
        <w:t>2</w:t>
      </w:r>
      <w:r w:rsidRPr="00221144">
        <w:rPr>
          <w:i/>
          <w:color w:val="000000"/>
          <w:sz w:val="21"/>
          <w:szCs w:val="21"/>
          <w:lang w:val="en-US"/>
        </w:rPr>
        <w:t>O on a Si</w:t>
      </w:r>
      <w:r w:rsidRPr="00221144">
        <w:rPr>
          <w:i/>
          <w:color w:val="000000"/>
          <w:sz w:val="21"/>
          <w:szCs w:val="21"/>
          <w:vertAlign w:val="subscript"/>
          <w:lang w:val="en-US"/>
        </w:rPr>
        <w:t>3</w:t>
      </w:r>
      <w:r w:rsidRPr="00221144">
        <w:rPr>
          <w:i/>
          <w:color w:val="000000"/>
          <w:sz w:val="21"/>
          <w:szCs w:val="21"/>
          <w:lang w:val="en-US"/>
        </w:rPr>
        <w:t>N</w:t>
      </w:r>
      <w:r w:rsidRPr="00221144">
        <w:rPr>
          <w:i/>
          <w:color w:val="000000"/>
          <w:sz w:val="21"/>
          <w:szCs w:val="21"/>
          <w:vertAlign w:val="subscript"/>
          <w:lang w:val="en-US"/>
        </w:rPr>
        <w:t>4</w:t>
      </w:r>
      <w:r w:rsidRPr="00221144">
        <w:rPr>
          <w:i/>
          <w:color w:val="000000"/>
          <w:sz w:val="21"/>
          <w:szCs w:val="21"/>
          <w:lang w:val="en-US"/>
        </w:rPr>
        <w:t xml:space="preserve"> substrate at a probe radiation energy of 8-10 </w:t>
      </w:r>
      <w:proofErr w:type="spellStart"/>
      <w:r w:rsidRPr="00221144">
        <w:rPr>
          <w:i/>
          <w:color w:val="000000"/>
          <w:sz w:val="21"/>
          <w:szCs w:val="21"/>
          <w:lang w:val="en-US"/>
        </w:rPr>
        <w:t>keV</w:t>
      </w:r>
      <w:proofErr w:type="spellEnd"/>
      <w:r w:rsidRPr="00221144">
        <w:rPr>
          <w:i/>
          <w:color w:val="000000"/>
          <w:sz w:val="21"/>
          <w:szCs w:val="21"/>
          <w:lang w:val="en-US"/>
        </w:rPr>
        <w:t>. The probability of the</w:t>
      </w:r>
      <w:r>
        <w:rPr>
          <w:i/>
          <w:color w:val="000000"/>
          <w:sz w:val="21"/>
          <w:szCs w:val="21"/>
          <w:lang w:val="en-US"/>
        </w:rPr>
        <w:t xml:space="preserve"> escape of nonequilibrium Auger</w:t>
      </w:r>
      <w:r w:rsidRPr="00221144">
        <w:rPr>
          <w:i/>
          <w:color w:val="000000"/>
          <w:sz w:val="21"/>
          <w:szCs w:val="21"/>
          <w:lang w:val="en-US"/>
        </w:rPr>
        <w:t xml:space="preserve"> </w:t>
      </w:r>
      <w:r>
        <w:rPr>
          <w:i/>
          <w:color w:val="000000"/>
          <w:sz w:val="21"/>
          <w:szCs w:val="21"/>
          <w:lang w:val="en-US"/>
        </w:rPr>
        <w:t>–</w:t>
      </w:r>
      <w:r w:rsidRPr="00221144">
        <w:rPr>
          <w:i/>
          <w:color w:val="000000"/>
          <w:sz w:val="21"/>
          <w:szCs w:val="21"/>
          <w:lang w:val="en-US"/>
        </w:rPr>
        <w:t xml:space="preserve"> electrons is analyzed depending on the atomic number Z. The characteristic amplitude peaks characterizing the contribution of nonequilibrium Auger – electrons to the recorded signal have been established. Based on the mathematical model describing the dynamics of the nonequilibrium </w:t>
      </w:r>
      <w:proofErr w:type="gramStart"/>
      <w:r w:rsidRPr="00221144">
        <w:rPr>
          <w:i/>
          <w:color w:val="000000"/>
          <w:sz w:val="21"/>
          <w:szCs w:val="21"/>
          <w:lang w:val="en-US"/>
        </w:rPr>
        <w:t>Auger  –</w:t>
      </w:r>
      <w:proofErr w:type="gramEnd"/>
      <w:r w:rsidRPr="00221144">
        <w:rPr>
          <w:i/>
          <w:color w:val="000000"/>
          <w:sz w:val="21"/>
          <w:szCs w:val="21"/>
          <w:lang w:val="en-US"/>
        </w:rPr>
        <w:t xml:space="preserve"> process, its probability, relaxation time, and also the cross section for the capture of a free carrier by a neutral vacancy are calculated.</w:t>
      </w:r>
    </w:p>
    <w:p w:rsidR="00440AF5" w:rsidRPr="00D635B4" w:rsidRDefault="00440AF5" w:rsidP="00440AF5">
      <w:pPr>
        <w:ind w:left="142" w:firstLine="425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A919C7">
        <w:rPr>
          <w:b/>
          <w:i/>
          <w:sz w:val="21"/>
          <w:lang w:val="en-US"/>
        </w:rPr>
        <w:t>Keywords:</w:t>
      </w:r>
      <w:r w:rsidRPr="00A919C7">
        <w:rPr>
          <w:b/>
          <w:i/>
          <w:spacing w:val="-3"/>
          <w:sz w:val="21"/>
          <w:lang w:val="en-US"/>
        </w:rPr>
        <w:t xml:space="preserve"> </w:t>
      </w:r>
      <w:r w:rsidRPr="00221144">
        <w:rPr>
          <w:i/>
          <w:color w:val="000000"/>
          <w:sz w:val="21"/>
          <w:szCs w:val="21"/>
          <w:lang w:val="en-US"/>
        </w:rPr>
        <w:t>Auger</w:t>
      </w:r>
      <w:r w:rsidRPr="00440AF5">
        <w:rPr>
          <w:i/>
          <w:color w:val="000000"/>
          <w:sz w:val="21"/>
          <w:szCs w:val="21"/>
          <w:lang w:val="en-US"/>
        </w:rPr>
        <w:t xml:space="preserve"> – </w:t>
      </w:r>
      <w:r w:rsidRPr="00221144">
        <w:rPr>
          <w:i/>
          <w:color w:val="000000"/>
          <w:sz w:val="21"/>
          <w:szCs w:val="21"/>
          <w:lang w:val="en-US"/>
        </w:rPr>
        <w:t>spectrum, atomic structures, probe, emission, crystal surface.</w:t>
      </w:r>
    </w:p>
    <w:p w:rsidR="003B175D" w:rsidRPr="00440AF5" w:rsidRDefault="003B175D">
      <w:pPr>
        <w:pStyle w:val="a3"/>
        <w:rPr>
          <w:i/>
          <w:lang w:val="en-US"/>
        </w:rPr>
      </w:pPr>
    </w:p>
    <w:p w:rsidR="003B175D" w:rsidRPr="00440AF5" w:rsidRDefault="00C6740B" w:rsidP="00440AF5">
      <w:pPr>
        <w:pStyle w:val="a3"/>
        <w:ind w:left="140" w:right="-28" w:firstLine="397"/>
        <w:jc w:val="both"/>
      </w:pPr>
      <w:r>
        <w:rPr>
          <w:b/>
        </w:rPr>
        <w:t xml:space="preserve">Введение. </w:t>
      </w:r>
      <w:r w:rsidR="00440AF5" w:rsidRPr="00F6027C">
        <w:rPr>
          <w:color w:val="000000"/>
        </w:rPr>
        <w:t>Методы исследования структуры вещества по энергетическому распределению эмитировавших с его поверхности частиц широко используют в целях изучения физико-химических свой</w:t>
      </w:r>
      <w:proofErr w:type="gramStart"/>
      <w:r w:rsidR="00440AF5" w:rsidRPr="00F6027C">
        <w:rPr>
          <w:color w:val="000000"/>
        </w:rPr>
        <w:t>ств пр</w:t>
      </w:r>
      <w:proofErr w:type="gramEnd"/>
      <w:r w:rsidR="00440AF5" w:rsidRPr="00F6027C">
        <w:rPr>
          <w:color w:val="000000"/>
        </w:rPr>
        <w:t>иповерхностных атомных слоев в твердых телах. Широко используется метод эмиссионной Оже – спектроскопии, в рамках которого получают данные об энергетической структуре атомных оболочек и силе химической межатомной связи [1, 2].</w:t>
      </w:r>
      <w:r w:rsidR="00440AF5">
        <w:rPr>
          <w:color w:val="000000"/>
        </w:rPr>
        <w:t xml:space="preserve"> </w:t>
      </w:r>
      <w:r w:rsidR="00440AF5" w:rsidRPr="00F6027C">
        <w:rPr>
          <w:color w:val="000000"/>
        </w:rPr>
        <w:t>Метод зондирующей Оже – спектроскопии применим для изучения состава и структуры химических связей в растворах сложных органических смесей, коллоидных соединений, твердых и газовых смесей [3, 4].</w:t>
      </w:r>
      <w:r w:rsidR="00440AF5">
        <w:rPr>
          <w:color w:val="000000"/>
        </w:rPr>
        <w:t xml:space="preserve"> </w:t>
      </w:r>
      <w:r w:rsidR="00440AF5" w:rsidRPr="00F6027C">
        <w:rPr>
          <w:color w:val="000000"/>
        </w:rPr>
        <w:t>Распыление частицами корпускулярных зондов многокомпонентных и многофазных поверхностей представляет большой интерес</w:t>
      </w:r>
      <w:r w:rsidR="00440AF5">
        <w:rPr>
          <w:color w:val="000000"/>
        </w:rPr>
        <w:t xml:space="preserve"> </w:t>
      </w:r>
      <w:r w:rsidR="00440AF5" w:rsidRPr="00F6027C">
        <w:rPr>
          <w:color w:val="000000"/>
        </w:rPr>
        <w:t>как с точки зрения получения более полной картины состояния атомов</w:t>
      </w:r>
      <w:r w:rsidR="00440AF5">
        <w:rPr>
          <w:color w:val="000000"/>
        </w:rPr>
        <w:t xml:space="preserve"> </w:t>
      </w:r>
      <w:r w:rsidR="00440AF5" w:rsidRPr="00F6027C">
        <w:rPr>
          <w:color w:val="000000"/>
        </w:rPr>
        <w:t>приповерхностного</w:t>
      </w:r>
      <w:r w:rsidR="00440AF5">
        <w:rPr>
          <w:color w:val="000000"/>
        </w:rPr>
        <w:t xml:space="preserve"> </w:t>
      </w:r>
      <w:r w:rsidR="00440AF5" w:rsidRPr="00F6027C">
        <w:rPr>
          <w:color w:val="000000"/>
        </w:rPr>
        <w:t xml:space="preserve">слоя, так и для решения ряда прикладных задач [5, 6, 7]. </w:t>
      </w:r>
    </w:p>
    <w:p w:rsidR="003B175D" w:rsidRPr="00440AF5" w:rsidRDefault="00451585">
      <w:pPr>
        <w:pStyle w:val="a3"/>
        <w:spacing w:before="2"/>
        <w:rPr>
          <w:sz w:val="27"/>
        </w:rPr>
      </w:pPr>
      <w:r w:rsidRPr="00451585">
        <w:pict>
          <v:group id="_x0000_s1097" style="position:absolute;margin-left:68.05pt;margin-top:17.6pt;width:458.25pt;height:1.05pt;z-index:-251658240;mso-wrap-distance-left:0;mso-wrap-distance-right:0;mso-position-horizontal-relative:page" coordorigin="1361,352" coordsize="9165,21">
            <v:rect id="_x0000_s1099" style="position:absolute;left:1360;top:351;width:2880;height:12" fillcolor="black" stroked="f"/>
            <v:line id="_x0000_s1098" style="position:absolute" from="1363,365" to="10525,365"/>
            <w10:wrap type="topAndBottom" anchorx="page"/>
          </v:group>
        </w:pict>
      </w:r>
    </w:p>
    <w:p w:rsidR="00440AF5" w:rsidRPr="00221144" w:rsidRDefault="00440AF5" w:rsidP="00440AF5">
      <w:pPr>
        <w:pStyle w:val="Heading1"/>
        <w:spacing w:before="63"/>
        <w:jc w:val="both"/>
        <w:rPr>
          <w:lang w:val="en-US"/>
        </w:rPr>
      </w:pPr>
      <w:r w:rsidRPr="00221144">
        <w:rPr>
          <w:color w:val="000000"/>
          <w:lang w:val="en-US"/>
        </w:rPr>
        <w:t xml:space="preserve">STUDY OF NON-EQUILIBRIUM AUGE </w:t>
      </w:r>
      <w:r>
        <w:rPr>
          <w:color w:val="000000"/>
          <w:lang w:val="en-US"/>
        </w:rPr>
        <w:t>–</w:t>
      </w:r>
      <w:r w:rsidRPr="00221144">
        <w:rPr>
          <w:color w:val="000000"/>
          <w:lang w:val="en-US"/>
        </w:rPr>
        <w:t xml:space="preserve"> TRANSITION ACCORDING TO </w:t>
      </w:r>
      <w:r>
        <w:rPr>
          <w:color w:val="000000"/>
          <w:lang w:val="en-US"/>
        </w:rPr>
        <w:t>EMISSION</w:t>
      </w:r>
      <w:r w:rsidRPr="00221144">
        <w:rPr>
          <w:color w:val="000000"/>
          <w:lang w:val="en-US"/>
        </w:rPr>
        <w:t xml:space="preserve"> AUGE - SPECTROSCOPY</w:t>
      </w:r>
    </w:p>
    <w:p w:rsidR="003B175D" w:rsidRPr="00440AF5" w:rsidRDefault="00440AF5" w:rsidP="00440AF5">
      <w:pPr>
        <w:spacing w:before="1"/>
        <w:ind w:left="140" w:right="136"/>
        <w:jc w:val="both"/>
        <w:rPr>
          <w:sz w:val="21"/>
          <w:lang w:val="en-US"/>
        </w:rPr>
      </w:pPr>
      <w:r>
        <w:rPr>
          <w:b/>
          <w:spacing w:val="-1"/>
          <w:sz w:val="21"/>
          <w:lang w:val="en-US"/>
        </w:rPr>
        <w:t>E</w:t>
      </w:r>
      <w:r w:rsidRPr="00A919C7">
        <w:rPr>
          <w:b/>
          <w:spacing w:val="-1"/>
          <w:sz w:val="21"/>
          <w:lang w:val="en-US"/>
        </w:rPr>
        <w:t>.</w:t>
      </w:r>
      <w:r w:rsidRPr="00A919C7">
        <w:rPr>
          <w:b/>
          <w:spacing w:val="31"/>
          <w:sz w:val="21"/>
          <w:lang w:val="en-US"/>
        </w:rPr>
        <w:t xml:space="preserve"> </w:t>
      </w:r>
      <w:r>
        <w:rPr>
          <w:b/>
          <w:spacing w:val="-1"/>
          <w:sz w:val="21"/>
          <w:lang w:val="en-US"/>
        </w:rPr>
        <w:t>R</w:t>
      </w:r>
      <w:r w:rsidRPr="00A919C7">
        <w:rPr>
          <w:b/>
          <w:spacing w:val="-1"/>
          <w:sz w:val="21"/>
          <w:lang w:val="en-US"/>
        </w:rPr>
        <w:t>.</w:t>
      </w:r>
      <w:r w:rsidRPr="00A919C7">
        <w:rPr>
          <w:b/>
          <w:spacing w:val="32"/>
          <w:sz w:val="21"/>
          <w:lang w:val="en-US"/>
        </w:rPr>
        <w:t xml:space="preserve"> </w:t>
      </w:r>
      <w:r w:rsidRPr="00A919C7">
        <w:rPr>
          <w:b/>
          <w:spacing w:val="-1"/>
          <w:sz w:val="21"/>
          <w:lang w:val="en-US"/>
        </w:rPr>
        <w:t>B</w:t>
      </w:r>
      <w:r>
        <w:rPr>
          <w:b/>
          <w:spacing w:val="-1"/>
          <w:sz w:val="21"/>
          <w:lang w:val="en-US"/>
        </w:rPr>
        <w:t>urmistrov</w:t>
      </w:r>
      <w:r w:rsidRPr="00A919C7">
        <w:rPr>
          <w:b/>
          <w:spacing w:val="-18"/>
          <w:sz w:val="21"/>
          <w:lang w:val="en-US"/>
        </w:rPr>
        <w:t xml:space="preserve"> </w:t>
      </w:r>
      <w:r w:rsidRPr="00A919C7">
        <w:rPr>
          <w:b/>
          <w:spacing w:val="-1"/>
          <w:sz w:val="21"/>
          <w:vertAlign w:val="superscript"/>
          <w:lang w:val="en-US"/>
        </w:rPr>
        <w:t>*</w:t>
      </w:r>
      <w:r w:rsidRPr="00A919C7">
        <w:rPr>
          <w:b/>
          <w:spacing w:val="-1"/>
          <w:sz w:val="21"/>
          <w:lang w:val="en-US"/>
        </w:rPr>
        <w:t>,</w:t>
      </w:r>
      <w:r w:rsidRPr="00A919C7">
        <w:rPr>
          <w:b/>
          <w:spacing w:val="47"/>
          <w:sz w:val="21"/>
          <w:lang w:val="en-US"/>
        </w:rPr>
        <w:t xml:space="preserve"> </w:t>
      </w:r>
      <w:r>
        <w:rPr>
          <w:b/>
          <w:spacing w:val="-1"/>
          <w:sz w:val="21"/>
          <w:lang w:val="en-US"/>
        </w:rPr>
        <w:t>L</w:t>
      </w:r>
      <w:r w:rsidRPr="00A919C7">
        <w:rPr>
          <w:b/>
          <w:spacing w:val="-1"/>
          <w:sz w:val="21"/>
          <w:lang w:val="en-US"/>
        </w:rPr>
        <w:t>.</w:t>
      </w:r>
      <w:r w:rsidRPr="00A919C7">
        <w:rPr>
          <w:b/>
          <w:spacing w:val="32"/>
          <w:sz w:val="21"/>
          <w:lang w:val="en-US"/>
        </w:rPr>
        <w:t xml:space="preserve"> </w:t>
      </w:r>
      <w:r>
        <w:rPr>
          <w:b/>
          <w:spacing w:val="-1"/>
          <w:sz w:val="21"/>
          <w:lang w:val="en-US"/>
        </w:rPr>
        <w:t>P</w:t>
      </w:r>
      <w:r w:rsidRPr="00A919C7">
        <w:rPr>
          <w:b/>
          <w:spacing w:val="-1"/>
          <w:sz w:val="21"/>
          <w:lang w:val="en-US"/>
        </w:rPr>
        <w:t>.</w:t>
      </w:r>
      <w:r w:rsidRPr="00A919C7">
        <w:rPr>
          <w:b/>
          <w:spacing w:val="31"/>
          <w:sz w:val="21"/>
          <w:lang w:val="en-US"/>
        </w:rPr>
        <w:t xml:space="preserve"> </w:t>
      </w:r>
      <w:proofErr w:type="spellStart"/>
      <w:r>
        <w:rPr>
          <w:b/>
          <w:spacing w:val="-1"/>
          <w:sz w:val="21"/>
          <w:lang w:val="en-US"/>
        </w:rPr>
        <w:t>Avakyants</w:t>
      </w:r>
      <w:proofErr w:type="spellEnd"/>
      <w:r w:rsidRPr="00A919C7">
        <w:rPr>
          <w:b/>
          <w:spacing w:val="-50"/>
          <w:sz w:val="21"/>
          <w:lang w:val="en-US"/>
        </w:rPr>
        <w:t xml:space="preserve"> </w:t>
      </w:r>
      <w:r w:rsidRPr="00A919C7">
        <w:rPr>
          <w:spacing w:val="-1"/>
          <w:sz w:val="21"/>
          <w:lang w:val="en-US"/>
        </w:rPr>
        <w:t>(</w:t>
      </w:r>
      <w:r>
        <w:rPr>
          <w:i/>
          <w:spacing w:val="-1"/>
          <w:sz w:val="21"/>
          <w:lang w:val="en-US"/>
        </w:rPr>
        <w:t>M.V. Lomonosov Moscow State University</w:t>
      </w:r>
      <w:r w:rsidRPr="00A919C7">
        <w:rPr>
          <w:i/>
          <w:sz w:val="21"/>
          <w:lang w:val="en-US"/>
        </w:rPr>
        <w:t xml:space="preserve">, </w:t>
      </w:r>
      <w:r>
        <w:rPr>
          <w:i/>
          <w:sz w:val="21"/>
          <w:lang w:val="en-US"/>
        </w:rPr>
        <w:t>Faculty of Physics, Moscow</w:t>
      </w:r>
      <w:r w:rsidRPr="00A919C7">
        <w:rPr>
          <w:i/>
          <w:sz w:val="21"/>
          <w:lang w:val="en-US"/>
        </w:rPr>
        <w:t>,</w:t>
      </w:r>
      <w:r w:rsidRPr="00A919C7">
        <w:rPr>
          <w:i/>
          <w:spacing w:val="1"/>
          <w:sz w:val="21"/>
          <w:lang w:val="en-US"/>
        </w:rPr>
        <w:t xml:space="preserve"> </w:t>
      </w:r>
      <w:r>
        <w:rPr>
          <w:i/>
          <w:spacing w:val="-1"/>
          <w:sz w:val="21"/>
          <w:lang w:val="en-US"/>
        </w:rPr>
        <w:t>119991</w:t>
      </w:r>
      <w:r w:rsidRPr="00A919C7">
        <w:rPr>
          <w:i/>
          <w:spacing w:val="-1"/>
          <w:sz w:val="21"/>
          <w:lang w:val="en-US"/>
        </w:rPr>
        <w:t>,</w:t>
      </w:r>
      <w:r w:rsidRPr="00A919C7">
        <w:rPr>
          <w:i/>
          <w:spacing w:val="10"/>
          <w:sz w:val="21"/>
          <w:lang w:val="en-US"/>
        </w:rPr>
        <w:t xml:space="preserve"> </w:t>
      </w:r>
      <w:r>
        <w:rPr>
          <w:i/>
          <w:spacing w:val="-1"/>
          <w:sz w:val="21"/>
          <w:lang w:val="en-US"/>
        </w:rPr>
        <w:t>Russia</w:t>
      </w:r>
      <w:r w:rsidRPr="00A919C7">
        <w:rPr>
          <w:i/>
          <w:spacing w:val="-1"/>
          <w:sz w:val="21"/>
          <w:lang w:val="en-US"/>
        </w:rPr>
        <w:t>;</w:t>
      </w:r>
      <w:r w:rsidRPr="00A919C7">
        <w:rPr>
          <w:i/>
          <w:spacing w:val="12"/>
          <w:sz w:val="21"/>
          <w:lang w:val="en-US"/>
        </w:rPr>
        <w:t xml:space="preserve"> </w:t>
      </w:r>
      <w:r w:rsidRPr="00A919C7">
        <w:rPr>
          <w:i/>
          <w:spacing w:val="-1"/>
          <w:sz w:val="21"/>
          <w:lang w:val="en-US"/>
        </w:rPr>
        <w:t>e-mail:</w:t>
      </w:r>
      <w:r w:rsidRPr="00A919C7">
        <w:rPr>
          <w:i/>
          <w:spacing w:val="12"/>
          <w:sz w:val="21"/>
          <w:lang w:val="en-US"/>
        </w:rPr>
        <w:t xml:space="preserve"> </w:t>
      </w:r>
      <w:r w:rsidRPr="00F6027C">
        <w:rPr>
          <w:i/>
          <w:spacing w:val="-1"/>
          <w:sz w:val="21"/>
          <w:lang w:val="en-US"/>
        </w:rPr>
        <w:t>eugeni.conovaloff@yandex.ru</w:t>
      </w:r>
      <w:r w:rsidRPr="00A919C7">
        <w:rPr>
          <w:sz w:val="21"/>
          <w:lang w:val="en-US"/>
        </w:rPr>
        <w:t>)</w:t>
      </w:r>
    </w:p>
    <w:p w:rsidR="003B175D" w:rsidRPr="00440AF5" w:rsidRDefault="003B175D">
      <w:pPr>
        <w:jc w:val="both"/>
        <w:rPr>
          <w:sz w:val="21"/>
          <w:lang w:val="en-US"/>
        </w:rPr>
        <w:sectPr w:rsidR="003B175D" w:rsidRPr="00440AF5">
          <w:type w:val="continuous"/>
          <w:pgSz w:w="11910" w:h="16840"/>
          <w:pgMar w:top="1260" w:right="1220" w:bottom="280" w:left="1220" w:header="720" w:footer="720" w:gutter="0"/>
          <w:cols w:space="720"/>
        </w:sectPr>
      </w:pPr>
    </w:p>
    <w:p w:rsidR="00440AF5" w:rsidRPr="002D4989" w:rsidRDefault="00440AF5" w:rsidP="00440AF5">
      <w:pPr>
        <w:ind w:right="-28" w:firstLine="426"/>
        <w:jc w:val="both"/>
        <w:rPr>
          <w:color w:val="000000"/>
          <w:sz w:val="21"/>
          <w:szCs w:val="21"/>
          <w:lang w:val="en-US"/>
        </w:rPr>
      </w:pPr>
    </w:p>
    <w:p w:rsidR="00440AF5" w:rsidRPr="00F6027C" w:rsidRDefault="00440AF5" w:rsidP="00440AF5">
      <w:pPr>
        <w:ind w:right="-28" w:firstLine="426"/>
        <w:jc w:val="both"/>
        <w:rPr>
          <w:color w:val="000000"/>
          <w:sz w:val="21"/>
          <w:szCs w:val="21"/>
        </w:rPr>
      </w:pPr>
      <w:r w:rsidRPr="00F6027C">
        <w:rPr>
          <w:color w:val="000000"/>
          <w:sz w:val="21"/>
          <w:szCs w:val="21"/>
        </w:rPr>
        <w:t>Это стало темой дискуссий нескольких докладов международной конференции «</w:t>
      </w:r>
      <w:r w:rsidRPr="00F6027C">
        <w:rPr>
          <w:color w:val="000000"/>
          <w:sz w:val="21"/>
          <w:szCs w:val="21"/>
          <w:lang w:val="en-US"/>
        </w:rPr>
        <w:t>SIMS</w:t>
      </w:r>
      <w:r w:rsidRPr="00F6027C">
        <w:rPr>
          <w:color w:val="000000"/>
          <w:sz w:val="21"/>
          <w:szCs w:val="21"/>
        </w:rPr>
        <w:t>-19» [8], в рамках которой обсуждался механизм равновесной Оже – рекомбинации как доминирующий канал релаксации атомных структур в приповерхностных слоях.</w:t>
      </w:r>
    </w:p>
    <w:p w:rsidR="00440AF5" w:rsidRPr="00F6027C" w:rsidRDefault="00440AF5" w:rsidP="00440AF5">
      <w:pPr>
        <w:ind w:firstLine="397"/>
        <w:jc w:val="both"/>
        <w:rPr>
          <w:color w:val="000000"/>
          <w:sz w:val="21"/>
          <w:szCs w:val="21"/>
        </w:rPr>
      </w:pPr>
      <w:r w:rsidRPr="00F6027C">
        <w:rPr>
          <w:color w:val="000000"/>
          <w:sz w:val="21"/>
          <w:szCs w:val="21"/>
        </w:rPr>
        <w:t>Ранее (</w:t>
      </w:r>
      <w:proofErr w:type="gramStart"/>
      <w:r w:rsidRPr="00F6027C">
        <w:rPr>
          <w:color w:val="000000"/>
          <w:sz w:val="21"/>
          <w:szCs w:val="21"/>
        </w:rPr>
        <w:t>см</w:t>
      </w:r>
      <w:proofErr w:type="gramEnd"/>
      <w:r w:rsidRPr="00F6027C">
        <w:rPr>
          <w:color w:val="000000"/>
          <w:sz w:val="21"/>
          <w:szCs w:val="21"/>
        </w:rPr>
        <w:t xml:space="preserve">., например, [9]) нами было выдвинуто и теоретически обоснованно предположение о возможном отклонении механизма Оже – рекомбинации от равновесного в процессе упругого взаимодействия частиц в приповерхностных слоях. Сущность неравновесного Оже – перехода заключается в том, что атомная система избавляется от избытка энергии путем эмиссии Оже – электронов, энергия которых выше чем у падающих частиц зонда [9]. Подобный механизм аналогичен аномальному эффекту Комптона, а также комбинационному  рассеянию (эффект Рамана) с частотами сателлитов как больше, так и меньше чем у возбуждающего электромагнитного излучения [10, 11]. </w:t>
      </w:r>
    </w:p>
    <w:p w:rsidR="00440AF5" w:rsidRDefault="00440AF5" w:rsidP="00440AF5">
      <w:pPr>
        <w:ind w:firstLine="397"/>
        <w:jc w:val="both"/>
        <w:rPr>
          <w:color w:val="000000"/>
          <w:sz w:val="21"/>
          <w:szCs w:val="21"/>
        </w:rPr>
      </w:pPr>
      <w:r w:rsidRPr="00F6027C">
        <w:rPr>
          <w:color w:val="000000"/>
          <w:sz w:val="21"/>
          <w:szCs w:val="21"/>
        </w:rPr>
        <w:t>В данной работе авторы поставили перед собой задачу экспериментально наблюдать неравновесный Оже – переход, обсуждаемый ранее в теоретической работе [9]. При реализации задач определены параметры зондирующего излучения и исследуемого образца, при которых наблюдается неравновесный динамический эффект, а также впервые получен энергетический спектр  неравновесных Оже – электронов, эмитировавших с исследуемой поверхности. Как упоминалось в работе [9], в ходе неупругого взаимодействия высокоэнергетических частиц зондирующего излучения с электронами</w:t>
      </w:r>
      <w:proofErr w:type="gramStart"/>
      <w:r w:rsidRPr="00F6027C">
        <w:rPr>
          <w:color w:val="000000"/>
          <w:sz w:val="21"/>
          <w:szCs w:val="21"/>
        </w:rPr>
        <w:t xml:space="preserve"> К</w:t>
      </w:r>
      <w:proofErr w:type="gramEnd"/>
      <w:r w:rsidRPr="00F6027C">
        <w:rPr>
          <w:color w:val="000000"/>
          <w:sz w:val="21"/>
          <w:szCs w:val="21"/>
        </w:rPr>
        <w:t xml:space="preserve"> – слоя образуется вакансия, которая заполняется валентным электроном данной атомной структуры. Неравновесный Оже – переход заключается в том, что образовавшаяся вакансия на валентном слое заполняется за короткий (~ 10</w:t>
      </w:r>
      <w:r w:rsidRPr="00F6027C">
        <w:rPr>
          <w:color w:val="000000"/>
          <w:sz w:val="21"/>
          <w:szCs w:val="21"/>
          <w:vertAlign w:val="superscript"/>
        </w:rPr>
        <w:t>-14</w:t>
      </w:r>
      <w:r w:rsidRPr="00F6027C">
        <w:rPr>
          <w:color w:val="000000"/>
          <w:sz w:val="21"/>
          <w:szCs w:val="21"/>
        </w:rPr>
        <w:t xml:space="preserve"> </w:t>
      </w:r>
      <w:r w:rsidRPr="00F6027C">
        <w:rPr>
          <w:color w:val="000000"/>
          <w:sz w:val="21"/>
          <w:szCs w:val="21"/>
          <w:lang w:val="en-US"/>
        </w:rPr>
        <w:t>c</w:t>
      </w:r>
      <w:r w:rsidRPr="00F6027C">
        <w:rPr>
          <w:color w:val="000000"/>
          <w:sz w:val="21"/>
          <w:szCs w:val="21"/>
        </w:rPr>
        <w:t>) промежуток времени электроном зонда, который получает энергию, выделавшуюся в результате перехода валентного электрона на</w:t>
      </w:r>
      <w:proofErr w:type="gramStart"/>
      <w:r w:rsidRPr="00F6027C">
        <w:rPr>
          <w:color w:val="000000"/>
          <w:sz w:val="21"/>
          <w:szCs w:val="21"/>
        </w:rPr>
        <w:t xml:space="preserve"> К</w:t>
      </w:r>
      <w:proofErr w:type="gramEnd"/>
      <w:r w:rsidRPr="00F6027C">
        <w:rPr>
          <w:color w:val="000000"/>
          <w:sz w:val="21"/>
          <w:szCs w:val="21"/>
        </w:rPr>
        <w:t xml:space="preserve"> – слой, и эмитирует с поверхности. </w:t>
      </w:r>
    </w:p>
    <w:p w:rsidR="003B175D" w:rsidRPr="00440AF5" w:rsidRDefault="00440AF5" w:rsidP="00440AF5">
      <w:pPr>
        <w:ind w:firstLine="397"/>
        <w:jc w:val="both"/>
        <w:rPr>
          <w:color w:val="000000"/>
          <w:sz w:val="21"/>
          <w:szCs w:val="21"/>
        </w:rPr>
      </w:pPr>
      <w:r w:rsidRPr="00F6027C">
        <w:rPr>
          <w:color w:val="000000"/>
          <w:sz w:val="21"/>
          <w:szCs w:val="21"/>
        </w:rPr>
        <w:t>Трудность выявления на спектре локальных максимумов, отвечающих неравновесным Оже – электронам, обусловлена наличием в спектре сильного фона вторичных и неупругорассеянных Оже – электронов [12, 13, 14].  Следовательно, для идентификации сигнала, представляющего наибольший интерес, необходима серьезная математическая обработка Оже – спектра. Исследование построено на выделении и детальном исследовании спектрального участка, отвечающего всем возникшим в результате Оже – процесса электронам. В ходе исследований установлены локальные неоднородности в возрастающем продифференцированном участке спектра и характерные амплитудные пики, характеризующие вклад неравновесных Оже – электронов в регистрируемый сигнал. Основываясь на математической модели работы [9], описывающей динамику неравновесного Оже – процесса, рассчитана его вероятность, время релаксации, а также сечение захвата нейтральной вакансией свободного носителя заряда. Полученные Оже – спектры обрабатывались путем увеличения масштаба выбранного энергетического участка, двукратного дифференцирования и дальнейшей аппроксимации экспериментальной зависимости. Данная обработка была необходима в целях подавления фона вторичных электронов и выявления особенностей, связанных с неравновесными Оже – электронами.</w:t>
      </w:r>
    </w:p>
    <w:p w:rsidR="00440AF5" w:rsidRPr="00634472" w:rsidRDefault="00440AF5" w:rsidP="00440AF5">
      <w:pPr>
        <w:ind w:firstLine="426"/>
        <w:jc w:val="both"/>
        <w:rPr>
          <w:color w:val="000000"/>
          <w:sz w:val="21"/>
          <w:szCs w:val="21"/>
        </w:rPr>
      </w:pPr>
      <w:r w:rsidRPr="00634472">
        <w:rPr>
          <w:b/>
          <w:sz w:val="21"/>
          <w:szCs w:val="21"/>
        </w:rPr>
        <w:t>Образцы.</w:t>
      </w:r>
      <w:r>
        <w:rPr>
          <w:b/>
          <w:sz w:val="21"/>
          <w:szCs w:val="21"/>
        </w:rPr>
        <w:t xml:space="preserve"> </w:t>
      </w:r>
      <w:r w:rsidRPr="00634472">
        <w:rPr>
          <w:color w:val="000000"/>
          <w:sz w:val="21"/>
          <w:szCs w:val="21"/>
        </w:rPr>
        <w:t xml:space="preserve">Вероятность выхода неравновесного Оже – электрона определяется порядковым номером атомов </w:t>
      </w:r>
      <w:r w:rsidRPr="00634472">
        <w:rPr>
          <w:color w:val="000000"/>
          <w:sz w:val="21"/>
          <w:szCs w:val="21"/>
          <w:lang w:val="en-US"/>
        </w:rPr>
        <w:t>Z</w:t>
      </w:r>
      <w:r w:rsidRPr="00634472">
        <w:rPr>
          <w:color w:val="000000"/>
          <w:sz w:val="21"/>
          <w:szCs w:val="21"/>
        </w:rPr>
        <w:t xml:space="preserve">, из которых состоит исследуемая поверхность твердого тела. С увеличением атомного номера вероятность радиационного перехода увеличивается пропорционально </w:t>
      </w:r>
      <w:r w:rsidRPr="00634472">
        <w:rPr>
          <w:color w:val="000000"/>
          <w:sz w:val="21"/>
          <w:szCs w:val="21"/>
          <w:lang w:val="en-US"/>
        </w:rPr>
        <w:t>Z</w:t>
      </w:r>
      <w:r w:rsidRPr="00634472">
        <w:rPr>
          <w:color w:val="000000"/>
          <w:sz w:val="21"/>
          <w:szCs w:val="21"/>
          <w:vertAlign w:val="superscript"/>
        </w:rPr>
        <w:t>4</w:t>
      </w:r>
      <w:r w:rsidRPr="00634472">
        <w:rPr>
          <w:color w:val="000000"/>
          <w:sz w:val="21"/>
          <w:szCs w:val="21"/>
        </w:rPr>
        <w:t xml:space="preserve">, достигая 90% для химических элементов с </w:t>
      </w:r>
      <w:r w:rsidRPr="00634472">
        <w:rPr>
          <w:color w:val="000000"/>
          <w:sz w:val="21"/>
          <w:szCs w:val="21"/>
          <w:lang w:val="en-US"/>
        </w:rPr>
        <w:t>Z</w:t>
      </w:r>
      <w:r w:rsidRPr="00634472">
        <w:rPr>
          <w:color w:val="000000"/>
          <w:sz w:val="21"/>
          <w:szCs w:val="21"/>
        </w:rPr>
        <w:t xml:space="preserve"> &gt;75. При распылении электронным пучком поверхности, состоящей из атомов с малым массовым числом,  преобладающим является механизм релаксации валентных атомных слоев по принципу безрадиационного неравновесного Оже – перехода. </w:t>
      </w:r>
    </w:p>
    <w:p w:rsidR="00440AF5" w:rsidRPr="00BD55B5" w:rsidRDefault="00440AF5" w:rsidP="00BD55B5">
      <w:pPr>
        <w:pStyle w:val="a3"/>
        <w:ind w:right="136" w:firstLine="426"/>
        <w:jc w:val="both"/>
        <w:rPr>
          <w:color w:val="000000"/>
        </w:rPr>
      </w:pPr>
      <w:r w:rsidRPr="00634472">
        <w:rPr>
          <w:color w:val="000000"/>
        </w:rPr>
        <w:t>Учитывая указанные особенности, методика выращивания образцов выбрана в пользу атомно – слоевого осаждения газовой фазы напыляемого вещества на подложку с выбранными адгезионными свойствами. Формирование исследуемых образцов проводилось на установке «</w:t>
      </w:r>
      <w:r w:rsidRPr="00634472">
        <w:rPr>
          <w:color w:val="000000"/>
          <w:lang w:val="en-US"/>
        </w:rPr>
        <w:t>ALD</w:t>
      </w:r>
      <w:r w:rsidRPr="00634472">
        <w:rPr>
          <w:color w:val="000000"/>
        </w:rPr>
        <w:t xml:space="preserve"> </w:t>
      </w:r>
      <w:r w:rsidRPr="00634472">
        <w:rPr>
          <w:color w:val="000000"/>
          <w:lang w:val="en-US"/>
        </w:rPr>
        <w:t>P</w:t>
      </w:r>
      <w:r w:rsidRPr="00634472">
        <w:rPr>
          <w:color w:val="000000"/>
        </w:rPr>
        <w:t xml:space="preserve">-1000 </w:t>
      </w:r>
      <w:proofErr w:type="spellStart"/>
      <w:r w:rsidRPr="00634472">
        <w:rPr>
          <w:color w:val="000000"/>
          <w:lang w:val="en-US"/>
        </w:rPr>
        <w:t>Picosun</w:t>
      </w:r>
      <w:proofErr w:type="spellEnd"/>
      <w:r w:rsidRPr="00634472">
        <w:rPr>
          <w:color w:val="000000"/>
        </w:rPr>
        <w:t xml:space="preserve">» за счет последовательного нанесения моноатомных слоев, что обеспечило непрерывный контроль напыляемого покрытия. Образцы представляли собой тонкие пленки, полученные осаждением оксида серебра </w:t>
      </w:r>
      <w:r w:rsidRPr="00634472">
        <w:rPr>
          <w:color w:val="000000"/>
          <w:lang w:val="en-US"/>
        </w:rPr>
        <w:t>Ag</w:t>
      </w:r>
      <w:r w:rsidRPr="00634472">
        <w:rPr>
          <w:color w:val="000000"/>
          <w:vertAlign w:val="subscript"/>
        </w:rPr>
        <w:t>2</w:t>
      </w:r>
      <w:r w:rsidRPr="00634472">
        <w:rPr>
          <w:color w:val="000000"/>
        </w:rPr>
        <w:t xml:space="preserve">О на подложке </w:t>
      </w:r>
      <w:r w:rsidRPr="00634472">
        <w:rPr>
          <w:color w:val="000000"/>
          <w:lang w:val="en-US"/>
        </w:rPr>
        <w:t>Si</w:t>
      </w:r>
      <w:r w:rsidRPr="00634472">
        <w:rPr>
          <w:color w:val="000000"/>
          <w:vertAlign w:val="subscript"/>
        </w:rPr>
        <w:t>3</w:t>
      </w:r>
      <w:r w:rsidRPr="00634472">
        <w:rPr>
          <w:color w:val="000000"/>
          <w:lang w:val="en-US"/>
        </w:rPr>
        <w:t>N</w:t>
      </w:r>
      <w:r w:rsidRPr="00634472">
        <w:rPr>
          <w:color w:val="000000"/>
          <w:vertAlign w:val="subscript"/>
        </w:rPr>
        <w:t>4</w:t>
      </w:r>
      <w:r w:rsidRPr="00634472">
        <w:rPr>
          <w:color w:val="000000"/>
        </w:rPr>
        <w:t xml:space="preserve"> толщиной 2.5 мкм. Дальнейший отжиг при температуре обработки 170</w:t>
      </w:r>
      <w:proofErr w:type="gramStart"/>
      <w:r w:rsidRPr="00634472">
        <w:rPr>
          <w:color w:val="000000"/>
        </w:rPr>
        <w:t>ºС</w:t>
      </w:r>
      <w:proofErr w:type="gramEnd"/>
      <w:r w:rsidRPr="00634472">
        <w:rPr>
          <w:color w:val="000000"/>
        </w:rPr>
        <w:t xml:space="preserve"> производился с целью модификации </w:t>
      </w:r>
      <w:r w:rsidRPr="00634472">
        <w:rPr>
          <w:color w:val="000000"/>
          <w:lang w:val="en-US"/>
        </w:rPr>
        <w:t>Ag</w:t>
      </w:r>
      <w:r w:rsidRPr="00634472">
        <w:rPr>
          <w:color w:val="000000"/>
          <w:vertAlign w:val="subscript"/>
        </w:rPr>
        <w:t>2</w:t>
      </w:r>
      <w:r w:rsidRPr="00634472">
        <w:rPr>
          <w:color w:val="000000"/>
        </w:rPr>
        <w:t>О</w:t>
      </w:r>
      <w:r w:rsidRPr="00634472">
        <w:rPr>
          <w:color w:val="000000"/>
          <w:vertAlign w:val="subscript"/>
        </w:rPr>
        <w:t xml:space="preserve"> </w:t>
      </w:r>
      <w:r w:rsidRPr="00634472">
        <w:rPr>
          <w:color w:val="000000"/>
        </w:rPr>
        <w:t xml:space="preserve">в его кубическую </w:t>
      </w:r>
      <w:r w:rsidRPr="00634472">
        <w:rPr>
          <w:color w:val="000000"/>
          <w:position w:val="-10"/>
        </w:rPr>
        <w:object w:dxaOrig="380" w:dyaOrig="260">
          <v:shape id="_x0000_i1026" type="#_x0000_t75" style="width:18.8pt;height:13.15pt" o:ole="">
            <v:imagedata r:id="rId10" o:title=""/>
          </v:shape>
          <o:OLEObject Type="Embed" ProgID="Equation.3" ShapeID="_x0000_i1026" DrawAspect="Content" ObjectID="_1683570990" r:id="rId11"/>
        </w:object>
      </w:r>
      <w:r w:rsidRPr="00634472">
        <w:rPr>
          <w:color w:val="000000"/>
        </w:rPr>
        <w:t>фазу и устранения загрязняющих примесей. Исходные параметры напыляемых покрытий, а также характеристики зондирующего излучения представлены в таблице 1.</w:t>
      </w:r>
    </w:p>
    <w:p w:rsidR="00440AF5" w:rsidRPr="00440AF5" w:rsidRDefault="00440AF5" w:rsidP="002D4989">
      <w:pPr>
        <w:ind w:right="56" w:firstLine="397"/>
        <w:jc w:val="both"/>
        <w:rPr>
          <w:sz w:val="21"/>
          <w:szCs w:val="21"/>
        </w:rPr>
      </w:pPr>
      <w:r w:rsidRPr="00440AF5">
        <w:rPr>
          <w:sz w:val="21"/>
          <w:szCs w:val="21"/>
        </w:rPr>
        <w:t xml:space="preserve">В таблице 1 введены обозначения, согласно которым </w:t>
      </w:r>
      <w:r w:rsidRPr="00440AF5">
        <w:rPr>
          <w:i/>
          <w:sz w:val="21"/>
          <w:szCs w:val="21"/>
          <w:lang w:val="en-US"/>
        </w:rPr>
        <w:t>N</w:t>
      </w:r>
      <w:r w:rsidRPr="00440AF5">
        <w:rPr>
          <w:sz w:val="21"/>
          <w:szCs w:val="21"/>
        </w:rPr>
        <w:t xml:space="preserve"> – число напыляемых атомных слоев </w:t>
      </w:r>
      <w:r w:rsidRPr="00440AF5">
        <w:rPr>
          <w:color w:val="000000"/>
          <w:sz w:val="21"/>
          <w:szCs w:val="21"/>
          <w:lang w:val="en-US"/>
        </w:rPr>
        <w:t>Ag</w:t>
      </w:r>
      <w:r w:rsidRPr="00440AF5">
        <w:rPr>
          <w:color w:val="000000"/>
          <w:sz w:val="21"/>
          <w:szCs w:val="21"/>
          <w:vertAlign w:val="subscript"/>
        </w:rPr>
        <w:t>2</w:t>
      </w:r>
      <w:r w:rsidRPr="00440AF5">
        <w:rPr>
          <w:color w:val="000000"/>
          <w:sz w:val="21"/>
          <w:szCs w:val="21"/>
        </w:rPr>
        <w:t xml:space="preserve">О на изолирующую подложку </w:t>
      </w:r>
      <w:r w:rsidRPr="00440AF5">
        <w:rPr>
          <w:color w:val="000000"/>
          <w:sz w:val="21"/>
          <w:szCs w:val="21"/>
          <w:lang w:val="en-US"/>
        </w:rPr>
        <w:t>GaN</w:t>
      </w:r>
      <w:r w:rsidRPr="00440AF5">
        <w:rPr>
          <w:color w:val="000000"/>
          <w:sz w:val="21"/>
          <w:szCs w:val="21"/>
        </w:rPr>
        <w:t xml:space="preserve">, </w:t>
      </w:r>
      <w:r w:rsidRPr="00440AF5">
        <w:rPr>
          <w:color w:val="000000"/>
          <w:position w:val="-6"/>
          <w:sz w:val="21"/>
          <w:szCs w:val="21"/>
        </w:rPr>
        <w:object w:dxaOrig="360" w:dyaOrig="260">
          <v:shape id="_x0000_i1241" type="#_x0000_t75" style="width:18.15pt;height:12.5pt" o:ole="">
            <v:imagedata r:id="rId12" o:title=""/>
          </v:shape>
          <o:OLEObject Type="Embed" ProgID="Equation.3" ShapeID="_x0000_i1241" DrawAspect="Content" ObjectID="_1683570991" r:id="rId13"/>
        </w:object>
      </w:r>
      <w:r w:rsidRPr="00440AF5">
        <w:rPr>
          <w:color w:val="000000"/>
          <w:sz w:val="21"/>
          <w:szCs w:val="21"/>
        </w:rPr>
        <w:t xml:space="preserve">площадь напыляемого покрытия, </w:t>
      </w:r>
      <w:r w:rsidRPr="00440AF5">
        <w:rPr>
          <w:position w:val="-10"/>
          <w:sz w:val="21"/>
          <w:szCs w:val="21"/>
        </w:rPr>
        <w:object w:dxaOrig="340" w:dyaOrig="240">
          <v:shape id="_x0000_i1242" type="#_x0000_t75" style="width:16.9pt;height:11.9pt" o:ole="">
            <v:imagedata r:id="rId14" o:title=""/>
          </v:shape>
          <o:OLEObject Type="Embed" ProgID="Equation.3" ShapeID="_x0000_i1242" DrawAspect="Content" ObjectID="_1683570992" r:id="rId15"/>
        </w:object>
      </w:r>
      <w:r w:rsidRPr="00440AF5">
        <w:rPr>
          <w:sz w:val="21"/>
          <w:szCs w:val="21"/>
        </w:rPr>
        <w:t xml:space="preserve">плотность упаковки кристаллической структуры </w:t>
      </w:r>
      <w:r w:rsidRPr="00440AF5">
        <w:rPr>
          <w:color w:val="000000"/>
          <w:sz w:val="21"/>
          <w:szCs w:val="21"/>
          <w:lang w:val="en-US"/>
        </w:rPr>
        <w:t>Ag</w:t>
      </w:r>
      <w:r w:rsidRPr="00440AF5">
        <w:rPr>
          <w:color w:val="000000"/>
          <w:sz w:val="21"/>
          <w:szCs w:val="21"/>
          <w:vertAlign w:val="subscript"/>
        </w:rPr>
        <w:t>2</w:t>
      </w:r>
      <w:r w:rsidRPr="00440AF5">
        <w:rPr>
          <w:color w:val="000000"/>
          <w:sz w:val="21"/>
          <w:szCs w:val="21"/>
        </w:rPr>
        <w:t xml:space="preserve">О, </w:t>
      </w:r>
      <w:r w:rsidRPr="00440AF5">
        <w:rPr>
          <w:position w:val="-4"/>
          <w:sz w:val="21"/>
          <w:szCs w:val="21"/>
        </w:rPr>
        <w:object w:dxaOrig="380" w:dyaOrig="240">
          <v:shape id="_x0000_i1243" type="#_x0000_t75" style="width:19.4pt;height:11.9pt" o:ole="">
            <v:imagedata r:id="rId16" o:title=""/>
          </v:shape>
          <o:OLEObject Type="Embed" ProgID="Equation.3" ShapeID="_x0000_i1243" DrawAspect="Content" ObjectID="_1683570993" r:id="rId17"/>
        </w:object>
      </w:r>
      <w:r w:rsidRPr="00440AF5">
        <w:rPr>
          <w:sz w:val="21"/>
          <w:szCs w:val="21"/>
        </w:rPr>
        <w:t xml:space="preserve">энергия первичного зондирующего излучения падающих электронов, </w:t>
      </w:r>
      <w:r w:rsidRPr="00440AF5">
        <w:rPr>
          <w:position w:val="-4"/>
          <w:sz w:val="21"/>
          <w:szCs w:val="21"/>
        </w:rPr>
        <w:object w:dxaOrig="400" w:dyaOrig="240">
          <v:shape id="_x0000_i1244" type="#_x0000_t75" style="width:20.05pt;height:11.9pt" o:ole="">
            <v:imagedata r:id="rId18" o:title=""/>
          </v:shape>
          <o:OLEObject Type="Embed" ProgID="Equation.3" ShapeID="_x0000_i1244" DrawAspect="Content" ObjectID="_1683570994" r:id="rId19"/>
        </w:object>
      </w:r>
      <w:r w:rsidRPr="00440AF5">
        <w:rPr>
          <w:sz w:val="21"/>
          <w:szCs w:val="21"/>
        </w:rPr>
        <w:t>диаметр пучка первичных электронов.</w:t>
      </w:r>
    </w:p>
    <w:p w:rsidR="00BD55B5" w:rsidRDefault="00440AF5" w:rsidP="002D4989">
      <w:pPr>
        <w:pStyle w:val="a3"/>
        <w:ind w:right="56" w:firstLine="397"/>
        <w:jc w:val="both"/>
      </w:pPr>
      <w:r w:rsidRPr="00440AF5">
        <w:t xml:space="preserve">Ранее в работе [9] было установлено, что процесс неравновесного Оже – перехода наиболее вероятно наблюдается для элементов с </w:t>
      </w:r>
      <w:r w:rsidRPr="00440AF5">
        <w:rPr>
          <w:lang w:val="en-US"/>
        </w:rPr>
        <w:t>Z</w:t>
      </w:r>
      <w:r w:rsidRPr="00440AF5">
        <w:t xml:space="preserve">&lt;60. К таким относятся </w:t>
      </w:r>
      <w:r w:rsidRPr="00440AF5">
        <w:rPr>
          <w:lang w:val="en-US"/>
        </w:rPr>
        <w:t>Br</w:t>
      </w:r>
      <w:r w:rsidRPr="00440AF5">
        <w:t xml:space="preserve">, </w:t>
      </w:r>
      <w:r w:rsidRPr="00440AF5">
        <w:rPr>
          <w:lang w:val="en-US"/>
        </w:rPr>
        <w:t>Mo</w:t>
      </w:r>
      <w:r w:rsidRPr="00440AF5">
        <w:t>,</w:t>
      </w:r>
      <w:r w:rsidRPr="00440AF5">
        <w:rPr>
          <w:lang w:val="en-US"/>
        </w:rPr>
        <w:t>Ag</w:t>
      </w:r>
      <w:r w:rsidRPr="00440AF5">
        <w:t xml:space="preserve">, </w:t>
      </w:r>
      <w:r w:rsidRPr="00440AF5">
        <w:rPr>
          <w:lang w:val="en-US"/>
        </w:rPr>
        <w:t>In</w:t>
      </w:r>
      <w:r w:rsidRPr="00440AF5">
        <w:t>. Малая толщина образца порядка 8</w:t>
      </w:r>
      <w:r w:rsidRPr="00440AF5">
        <w:rPr>
          <w:position w:val="-4"/>
        </w:rPr>
        <w:object w:dxaOrig="200" w:dyaOrig="200">
          <v:shape id="_x0000_i1245" type="#_x0000_t75" style="width:10pt;height:10pt" o:ole="">
            <v:imagedata r:id="rId20" o:title=""/>
          </v:shape>
          <o:OLEObject Type="Embed" ProgID="Equation.3" ShapeID="_x0000_i1245" DrawAspect="Content" ObjectID="_1683570995" r:id="rId21"/>
        </w:object>
      </w:r>
      <w:r w:rsidRPr="00440AF5">
        <w:t xml:space="preserve">10 атомных слоев определяется экспоненциальной зависимостью между глубиной залегания атома и числом неравновесных Оже – электронов, </w:t>
      </w:r>
      <w:r w:rsidR="00BD55B5">
        <w:t xml:space="preserve">                                                                                             </w:t>
      </w:r>
    </w:p>
    <w:p w:rsidR="00BD55B5" w:rsidRDefault="00BD55B5" w:rsidP="002D4989">
      <w:pPr>
        <w:pStyle w:val="a3"/>
        <w:ind w:right="56" w:firstLine="397"/>
        <w:jc w:val="both"/>
      </w:pPr>
    </w:p>
    <w:p w:rsidR="00BD55B5" w:rsidRDefault="00BD55B5" w:rsidP="002D4989">
      <w:pPr>
        <w:pStyle w:val="a3"/>
        <w:ind w:right="56" w:firstLine="397"/>
        <w:jc w:val="both"/>
      </w:pPr>
    </w:p>
    <w:p w:rsidR="00BD55B5" w:rsidRDefault="00BD55B5" w:rsidP="002D4989">
      <w:pPr>
        <w:pStyle w:val="a3"/>
        <w:ind w:right="56" w:firstLine="397"/>
        <w:jc w:val="both"/>
      </w:pPr>
    </w:p>
    <w:p w:rsidR="00BD55B5" w:rsidRDefault="00BD55B5" w:rsidP="002D4989">
      <w:pPr>
        <w:pStyle w:val="a3"/>
        <w:ind w:right="56" w:firstLine="397"/>
        <w:jc w:val="both"/>
      </w:pPr>
    </w:p>
    <w:p w:rsidR="00440AF5" w:rsidRPr="00440AF5" w:rsidRDefault="00440AF5" w:rsidP="00BD55B5">
      <w:pPr>
        <w:pStyle w:val="a3"/>
        <w:ind w:right="57"/>
        <w:jc w:val="both"/>
        <w:rPr>
          <w:b/>
        </w:rPr>
      </w:pPr>
      <w:r w:rsidRPr="00440AF5">
        <w:t xml:space="preserve">которые могут пройти толщину слоя </w:t>
      </w:r>
      <w:r w:rsidRPr="00440AF5">
        <w:rPr>
          <w:position w:val="-6"/>
        </w:rPr>
        <w:object w:dxaOrig="200" w:dyaOrig="260">
          <v:shape id="_x0000_i1246" type="#_x0000_t75" style="width:10pt;height:12.5pt" o:ole="">
            <v:imagedata r:id="rId22" o:title=""/>
          </v:shape>
          <o:OLEObject Type="Embed" ProgID="Equation.3" ShapeID="_x0000_i1246" DrawAspect="Content" ObjectID="_1683570996" r:id="rId23"/>
        </w:object>
      </w:r>
      <w:r w:rsidRPr="00440AF5">
        <w:t xml:space="preserve">и выйти в вакуум не испытав рассеяния на фононах и электронных </w:t>
      </w:r>
      <w:proofErr w:type="gramStart"/>
      <w:r w:rsidRPr="00440AF5">
        <w:t>оболочках</w:t>
      </w:r>
      <w:proofErr w:type="gramEnd"/>
      <w:r w:rsidRPr="00440AF5">
        <w:t xml:space="preserve"> других атомов</w:t>
      </w:r>
    </w:p>
    <w:p w:rsidR="00440AF5" w:rsidRPr="00440AF5" w:rsidRDefault="00440AF5" w:rsidP="002D4989">
      <w:pPr>
        <w:spacing w:line="360" w:lineRule="auto"/>
        <w:ind w:right="114" w:firstLine="709"/>
        <w:jc w:val="right"/>
        <w:rPr>
          <w:sz w:val="21"/>
          <w:szCs w:val="21"/>
        </w:rPr>
      </w:pPr>
      <w:r w:rsidRPr="00440AF5">
        <w:rPr>
          <w:position w:val="-10"/>
          <w:sz w:val="21"/>
          <w:szCs w:val="21"/>
        </w:rPr>
        <w:object w:dxaOrig="1700" w:dyaOrig="320">
          <v:shape id="_x0000_i1247" type="#_x0000_t75" style="width:85.15pt;height:16.3pt" o:ole="">
            <v:imagedata r:id="rId24" o:title=""/>
          </v:shape>
          <o:OLEObject Type="Embed" ProgID="Equation.3" ShapeID="_x0000_i1247" DrawAspect="Content" ObjectID="_1683570997" r:id="rId25"/>
        </w:object>
      </w:r>
      <w:r w:rsidRPr="00440AF5">
        <w:rPr>
          <w:sz w:val="21"/>
          <w:szCs w:val="21"/>
        </w:rPr>
        <w:t xml:space="preserve">                                                         (1)</w:t>
      </w:r>
    </w:p>
    <w:p w:rsidR="00440AF5" w:rsidRPr="00440AF5" w:rsidRDefault="00440AF5" w:rsidP="00440AF5">
      <w:pPr>
        <w:spacing w:line="360" w:lineRule="auto"/>
        <w:jc w:val="both"/>
        <w:rPr>
          <w:sz w:val="21"/>
          <w:szCs w:val="21"/>
        </w:rPr>
      </w:pPr>
      <w:r w:rsidRPr="00440AF5">
        <w:rPr>
          <w:sz w:val="21"/>
          <w:szCs w:val="21"/>
        </w:rPr>
        <w:t xml:space="preserve">где </w:t>
      </w:r>
      <w:r w:rsidRPr="00440AF5">
        <w:rPr>
          <w:position w:val="-6"/>
          <w:sz w:val="21"/>
          <w:szCs w:val="21"/>
        </w:rPr>
        <w:object w:dxaOrig="340" w:dyaOrig="260">
          <v:shape id="_x0000_i1248" type="#_x0000_t75" style="width:16.9pt;height:12.5pt" o:ole="">
            <v:imagedata r:id="rId26" o:title=""/>
          </v:shape>
          <o:OLEObject Type="Embed" ProgID="Equation.3" ShapeID="_x0000_i1248" DrawAspect="Content" ObjectID="_1683570998" r:id="rId27"/>
        </w:object>
      </w:r>
      <w:r w:rsidRPr="00440AF5">
        <w:rPr>
          <w:sz w:val="21"/>
          <w:szCs w:val="21"/>
        </w:rPr>
        <w:t xml:space="preserve"> длина свободного пробега, которую можно определить согласно эмпирической формуле [9]</w:t>
      </w:r>
    </w:p>
    <w:p w:rsidR="00440AF5" w:rsidRPr="00440AF5" w:rsidRDefault="00440AF5" w:rsidP="002D4989">
      <w:pPr>
        <w:spacing w:line="360" w:lineRule="auto"/>
        <w:ind w:right="56"/>
        <w:jc w:val="right"/>
        <w:rPr>
          <w:sz w:val="21"/>
          <w:szCs w:val="21"/>
        </w:rPr>
      </w:pPr>
      <w:r w:rsidRPr="00440AF5">
        <w:rPr>
          <w:position w:val="-8"/>
          <w:sz w:val="21"/>
          <w:szCs w:val="21"/>
        </w:rPr>
        <w:object w:dxaOrig="2079" w:dyaOrig="340">
          <v:shape id="_x0000_i1249" type="#_x0000_t75" style="width:103.95pt;height:16.9pt" o:ole="">
            <v:imagedata r:id="rId28" o:title=""/>
          </v:shape>
          <o:OLEObject Type="Embed" ProgID="Equation.3" ShapeID="_x0000_i1249" DrawAspect="Content" ObjectID="_1683570999" r:id="rId29"/>
        </w:object>
      </w:r>
      <w:r w:rsidRPr="00440AF5">
        <w:rPr>
          <w:sz w:val="21"/>
          <w:szCs w:val="21"/>
        </w:rPr>
        <w:t xml:space="preserve">                                                      (2)</w:t>
      </w:r>
    </w:p>
    <w:p w:rsidR="00440AF5" w:rsidRDefault="00440AF5" w:rsidP="00440AF5">
      <w:pPr>
        <w:spacing w:line="360" w:lineRule="auto"/>
        <w:jc w:val="both"/>
        <w:rPr>
          <w:color w:val="000000"/>
          <w:sz w:val="21"/>
          <w:szCs w:val="21"/>
        </w:rPr>
      </w:pPr>
      <w:r w:rsidRPr="00440AF5">
        <w:rPr>
          <w:sz w:val="21"/>
          <w:szCs w:val="21"/>
        </w:rPr>
        <w:t xml:space="preserve">где  </w:t>
      </w:r>
      <w:r w:rsidRPr="00440AF5">
        <w:rPr>
          <w:position w:val="-6"/>
          <w:sz w:val="21"/>
          <w:szCs w:val="21"/>
        </w:rPr>
        <w:object w:dxaOrig="340" w:dyaOrig="200">
          <v:shape id="_x0000_i1250" type="#_x0000_t75" style="width:16.9pt;height:10pt" o:ole="">
            <v:imagedata r:id="rId30" o:title=""/>
          </v:shape>
          <o:OLEObject Type="Embed" ProgID="Equation.3" ShapeID="_x0000_i1250" DrawAspect="Content" ObjectID="_1683571000" r:id="rId31"/>
        </w:object>
      </w:r>
      <w:r w:rsidRPr="00440AF5">
        <w:rPr>
          <w:sz w:val="21"/>
          <w:szCs w:val="21"/>
        </w:rPr>
        <w:t xml:space="preserve">толщина одного монослоя </w:t>
      </w:r>
      <w:r w:rsidRPr="00440AF5">
        <w:rPr>
          <w:color w:val="000000"/>
          <w:sz w:val="21"/>
          <w:szCs w:val="21"/>
          <w:lang w:val="en-US"/>
        </w:rPr>
        <w:t>Ag</w:t>
      </w:r>
      <w:r w:rsidRPr="00440AF5">
        <w:rPr>
          <w:color w:val="000000"/>
          <w:sz w:val="21"/>
          <w:szCs w:val="21"/>
          <w:vertAlign w:val="subscript"/>
        </w:rPr>
        <w:t>2</w:t>
      </w:r>
      <w:r w:rsidRPr="00440AF5">
        <w:rPr>
          <w:color w:val="000000"/>
          <w:sz w:val="21"/>
          <w:szCs w:val="21"/>
        </w:rPr>
        <w:t>О.</w:t>
      </w:r>
    </w:p>
    <w:p w:rsidR="00440AF5" w:rsidRPr="00440AF5" w:rsidRDefault="00440AF5" w:rsidP="002D4989">
      <w:pPr>
        <w:ind w:right="56" w:firstLine="426"/>
        <w:jc w:val="both"/>
        <w:rPr>
          <w:sz w:val="21"/>
          <w:szCs w:val="21"/>
        </w:rPr>
      </w:pPr>
      <w:r w:rsidRPr="00440AF5">
        <w:rPr>
          <w:sz w:val="21"/>
          <w:szCs w:val="21"/>
        </w:rPr>
        <w:t xml:space="preserve">В эксперименте энергия падающих электронов лежит в диапазоне энергий связи электронов K – слоя с ядром для соединения </w:t>
      </w:r>
      <w:r w:rsidRPr="00440AF5">
        <w:rPr>
          <w:color w:val="000000"/>
          <w:sz w:val="21"/>
          <w:szCs w:val="21"/>
          <w:lang w:val="en-US"/>
        </w:rPr>
        <w:t>Ag</w:t>
      </w:r>
      <w:r w:rsidRPr="00440AF5">
        <w:rPr>
          <w:color w:val="000000"/>
          <w:sz w:val="21"/>
          <w:szCs w:val="21"/>
          <w:vertAlign w:val="subscript"/>
        </w:rPr>
        <w:t>2</w:t>
      </w:r>
      <w:r w:rsidRPr="00440AF5">
        <w:rPr>
          <w:color w:val="000000"/>
          <w:sz w:val="21"/>
          <w:szCs w:val="21"/>
        </w:rPr>
        <w:t>О</w:t>
      </w:r>
      <w:r w:rsidRPr="00440AF5">
        <w:rPr>
          <w:sz w:val="21"/>
          <w:szCs w:val="21"/>
        </w:rPr>
        <w:t>. Это обусловлено тем, что захват нейтральной вакансией свободного электрона и дальнейшая реализация неравновесного Оже – перехода происходят на внутренних оболочках атомов [9]. В целях обеспечения локального воздействия пучка зондирующего излучения на поверхность образца ширина пучка имеет достаточно узкий диаметр в поперечном сечении, что соответствует 1.2 мкм.</w:t>
      </w:r>
    </w:p>
    <w:p w:rsidR="00440AF5" w:rsidRDefault="00440AF5" w:rsidP="002D4989">
      <w:pPr>
        <w:ind w:right="56" w:firstLine="426"/>
        <w:jc w:val="both"/>
        <w:rPr>
          <w:sz w:val="21"/>
          <w:szCs w:val="21"/>
        </w:rPr>
      </w:pPr>
      <w:r w:rsidRPr="00440AF5">
        <w:rPr>
          <w:sz w:val="21"/>
          <w:szCs w:val="21"/>
        </w:rPr>
        <w:t>Важным моментом для реализации неравновесного Оже – перехода является положение о том, что плотность электронов в поверхностном слое должна быть высокой, а время перехода между состояниями 4p</w:t>
      </w:r>
      <w:r w:rsidRPr="00440AF5">
        <w:rPr>
          <w:sz w:val="21"/>
          <w:szCs w:val="21"/>
          <w:vertAlign w:val="superscript"/>
        </w:rPr>
        <w:t>1</w:t>
      </w:r>
      <w:r w:rsidRPr="00440AF5">
        <w:rPr>
          <w:sz w:val="21"/>
          <w:szCs w:val="21"/>
        </w:rPr>
        <w:t xml:space="preserve"> и 1s</w:t>
      </w:r>
      <w:r w:rsidRPr="00440AF5">
        <w:rPr>
          <w:sz w:val="21"/>
          <w:szCs w:val="21"/>
          <w:vertAlign w:val="superscript"/>
        </w:rPr>
        <w:t xml:space="preserve">1 </w:t>
      </w:r>
      <w:r w:rsidRPr="00440AF5">
        <w:rPr>
          <w:sz w:val="21"/>
          <w:szCs w:val="21"/>
        </w:rPr>
        <w:t>– достаточно коротким. Действительно, когда частица зонда выбивает электрон из</w:t>
      </w:r>
      <w:proofErr w:type="gramStart"/>
      <w:r w:rsidRPr="00440AF5">
        <w:rPr>
          <w:sz w:val="21"/>
          <w:szCs w:val="21"/>
        </w:rPr>
        <w:t xml:space="preserve"> К</w:t>
      </w:r>
      <w:proofErr w:type="gramEnd"/>
      <w:r w:rsidRPr="00440AF5">
        <w:rPr>
          <w:sz w:val="21"/>
          <w:szCs w:val="21"/>
        </w:rPr>
        <w:t xml:space="preserve"> – слоя, образуется вакансия, которая заполняется за очень короткое время. Необходимо, чтобы 4р</w:t>
      </w:r>
      <w:r w:rsidRPr="00440AF5">
        <w:rPr>
          <w:sz w:val="21"/>
          <w:szCs w:val="21"/>
          <w:vertAlign w:val="superscript"/>
        </w:rPr>
        <w:t>1</w:t>
      </w:r>
      <w:r w:rsidRPr="00440AF5">
        <w:rPr>
          <w:sz w:val="21"/>
          <w:szCs w:val="21"/>
        </w:rPr>
        <w:t xml:space="preserve"> – электрон успел ее заполнить, а это значит, что плотность электронного окружения в месте локализации атома должна быть высокой.</w:t>
      </w:r>
    </w:p>
    <w:p w:rsidR="00BD55B5" w:rsidRPr="00BD55B5" w:rsidRDefault="00440AF5" w:rsidP="00BD55B5">
      <w:pPr>
        <w:ind w:right="56" w:firstLine="426"/>
        <w:jc w:val="both"/>
        <w:rPr>
          <w:sz w:val="21"/>
          <w:szCs w:val="21"/>
        </w:rPr>
      </w:pPr>
      <w:r w:rsidRPr="00440AF5">
        <w:rPr>
          <w:b/>
          <w:color w:val="000000"/>
          <w:sz w:val="21"/>
          <w:szCs w:val="21"/>
        </w:rPr>
        <w:t xml:space="preserve">Методика эксперимента. </w:t>
      </w:r>
      <w:r w:rsidRPr="00440AF5">
        <w:rPr>
          <w:sz w:val="21"/>
          <w:szCs w:val="21"/>
        </w:rPr>
        <w:t>Регистрация Оже – спектров проводилась на установке растрового Оже – электронного спектрометра «</w:t>
      </w:r>
      <w:r w:rsidRPr="00440AF5">
        <w:rPr>
          <w:sz w:val="21"/>
          <w:szCs w:val="21"/>
          <w:lang w:val="en-US"/>
        </w:rPr>
        <w:t>PHI</w:t>
      </w:r>
      <w:r w:rsidRPr="00440AF5">
        <w:rPr>
          <w:sz w:val="21"/>
          <w:szCs w:val="21"/>
        </w:rPr>
        <w:t xml:space="preserve">-670 </w:t>
      </w:r>
      <w:proofErr w:type="spellStart"/>
      <w:r w:rsidRPr="00440AF5">
        <w:rPr>
          <w:sz w:val="21"/>
          <w:szCs w:val="21"/>
        </w:rPr>
        <w:t>Xi</w:t>
      </w:r>
      <w:proofErr w:type="spellEnd"/>
      <w:r w:rsidRPr="00440AF5">
        <w:rPr>
          <w:sz w:val="21"/>
          <w:szCs w:val="21"/>
        </w:rPr>
        <w:t>», принципиальная схема которого изображена на рис.1.</w:t>
      </w:r>
      <w:r w:rsidR="00BD55B5">
        <w:rPr>
          <w:sz w:val="21"/>
          <w:szCs w:val="21"/>
        </w:rPr>
        <w:t xml:space="preserve"> </w:t>
      </w:r>
      <w:r w:rsidR="00BD55B5" w:rsidRPr="00440AF5">
        <w:t xml:space="preserve">Исследуемые образцы, закрепленные на держателе </w:t>
      </w:r>
      <w:r w:rsidR="00BD55B5" w:rsidRPr="00440AF5">
        <w:rPr>
          <w:i/>
        </w:rPr>
        <w:t>2</w:t>
      </w:r>
      <w:r w:rsidR="00BD55B5" w:rsidRPr="00440AF5">
        <w:t xml:space="preserve">, подвергались распылению зондирующего излучения, испускаемого электронной пушкой </w:t>
      </w:r>
      <w:r w:rsidR="00BD55B5" w:rsidRPr="00440AF5">
        <w:rPr>
          <w:i/>
        </w:rPr>
        <w:t>3</w:t>
      </w:r>
      <w:r w:rsidR="00BD55B5" w:rsidRPr="00440AF5">
        <w:t xml:space="preserve">. Поток распыленных с исследуемой поверхности электронов довольно мал, поэтому  направляясь фокусирующей системой </w:t>
      </w:r>
      <w:r w:rsidR="00BD55B5" w:rsidRPr="00440AF5">
        <w:rPr>
          <w:i/>
        </w:rPr>
        <w:t>1</w:t>
      </w:r>
      <w:r w:rsidR="00BD55B5" w:rsidRPr="00440AF5">
        <w:t xml:space="preserve">, в дальнейшем усиливался с помощью электронного умножителя </w:t>
      </w:r>
      <w:r w:rsidR="00BD55B5" w:rsidRPr="00440AF5">
        <w:rPr>
          <w:i/>
        </w:rPr>
        <w:t>7</w:t>
      </w:r>
      <w:r w:rsidR="00BD55B5" w:rsidRPr="00440AF5">
        <w:t xml:space="preserve">. Формирование электрического сигнала вторичных и Оже – электронов осуществлялось синхронным детектором </w:t>
      </w:r>
      <w:r w:rsidR="00BD55B5" w:rsidRPr="00440AF5">
        <w:rPr>
          <w:i/>
        </w:rPr>
        <w:t>8</w:t>
      </w:r>
      <w:r w:rsidR="00BD55B5" w:rsidRPr="00440AF5">
        <w:t xml:space="preserve">. Дальнейшая визуализация и обработка снятого в ходе эксперимента Оже – спектра производилась с помощью ЭВМ </w:t>
      </w:r>
      <w:r w:rsidR="00BD55B5" w:rsidRPr="00440AF5">
        <w:rPr>
          <w:i/>
        </w:rPr>
        <w:t>9</w:t>
      </w:r>
      <w:r w:rsidR="00BD55B5" w:rsidRPr="00440AF5">
        <w:t xml:space="preserve">. </w:t>
      </w:r>
      <w:r w:rsidR="00BD55B5">
        <w:t>П</w:t>
      </w:r>
      <w:r w:rsidR="00BD55B5" w:rsidRPr="00440AF5">
        <w:t xml:space="preserve">роцесс распыления первичным пучком электронов пластинок </w:t>
      </w:r>
      <w:r w:rsidR="00BD55B5" w:rsidRPr="00440AF5">
        <w:rPr>
          <w:color w:val="000000"/>
          <w:lang w:val="en-US"/>
        </w:rPr>
        <w:t>Ag</w:t>
      </w:r>
      <w:r w:rsidR="00BD55B5" w:rsidRPr="00440AF5">
        <w:rPr>
          <w:color w:val="000000"/>
          <w:vertAlign w:val="subscript"/>
        </w:rPr>
        <w:t>2</w:t>
      </w:r>
      <w:r w:rsidR="00BD55B5" w:rsidRPr="00440AF5">
        <w:rPr>
          <w:color w:val="000000"/>
        </w:rPr>
        <w:t>О и дальнейшая регистрация Оже – спектра производились в условиях высокого вакуума ~10</w:t>
      </w:r>
      <w:r w:rsidR="00BD55B5" w:rsidRPr="00440AF5">
        <w:rPr>
          <w:color w:val="000000"/>
          <w:vertAlign w:val="superscript"/>
        </w:rPr>
        <w:t xml:space="preserve">-5 </w:t>
      </w:r>
      <w:r w:rsidR="00BD55B5" w:rsidRPr="00440AF5">
        <w:rPr>
          <w:color w:val="000000"/>
        </w:rPr>
        <w:t>Па при комнатных температурах. Энергия регистрируемых на выходе частиц леж</w:t>
      </w:r>
      <w:r w:rsidR="00BD55B5">
        <w:rPr>
          <w:color w:val="000000"/>
        </w:rPr>
        <w:t>ала</w:t>
      </w:r>
      <w:r w:rsidR="00BD55B5" w:rsidRPr="00440AF5">
        <w:rPr>
          <w:color w:val="000000"/>
        </w:rPr>
        <w:t xml:space="preserve"> в диапазоне 20-1500 эВ.</w:t>
      </w:r>
    </w:p>
    <w:p w:rsidR="00BD55B5" w:rsidRPr="00BD55B5" w:rsidRDefault="00BD55B5" w:rsidP="00BD55B5">
      <w:pPr>
        <w:pStyle w:val="a3"/>
        <w:ind w:firstLine="397"/>
        <w:jc w:val="both"/>
        <w:rPr>
          <w:b/>
        </w:rPr>
      </w:pPr>
      <w:r w:rsidRPr="00C6740B">
        <w:rPr>
          <w:b/>
        </w:rPr>
        <w:t xml:space="preserve">Обработка и обсуждение результатов эксперимента. </w:t>
      </w:r>
      <w:r>
        <w:rPr>
          <w:b/>
        </w:rPr>
        <w:t xml:space="preserve"> </w:t>
      </w:r>
      <w:r w:rsidRPr="00C6740B">
        <w:t>Полученные в ходе работы Оже – спектры, а также внешний вид экспериментальных образцов представлены на рис.2. На спектре наблюдается возрастающий участок амплитудного пика, отвечающий вторичным рассеянным электронам, а также область энергий, характеризующая вклад Оже – электронов в общий канал релаксации. Данный участок представляет наибольший интерес для дальнейшего исследования в целях выявления неравновесного Оже – процесса.</w:t>
      </w:r>
    </w:p>
    <w:p w:rsidR="00BD55B5" w:rsidRDefault="00BD55B5" w:rsidP="00BD55B5">
      <w:pPr>
        <w:pStyle w:val="a3"/>
        <w:ind w:firstLine="397"/>
        <w:jc w:val="both"/>
      </w:pPr>
      <w:r w:rsidRPr="002D4989">
        <w:t xml:space="preserve">Положение максимумов, соответствующих неравновесным Оже – переходам, может быть определено с точностью до </w:t>
      </w:r>
      <w:r w:rsidRPr="002D4989">
        <w:rPr>
          <w:position w:val="-6"/>
        </w:rPr>
        <w:object w:dxaOrig="300" w:dyaOrig="260">
          <v:shape id="_x0000_i1583" type="#_x0000_t75" style="width:15.05pt;height:12.5pt" o:ole="">
            <v:imagedata r:id="rId32" o:title=""/>
          </v:shape>
          <o:OLEObject Type="Embed" ProgID="Equation.3" ShapeID="_x0000_i1583" DrawAspect="Content" ObjectID="_1683571001" r:id="rId33"/>
        </w:object>
      </w:r>
      <w:r w:rsidRPr="002D4989">
        <w:t xml:space="preserve">эВ, в то время как увеличение селективности Оже – анализа с поверхности пленки или твердого тела приводит к неизбежному сужению интенсивности и ширины пропускания энергоанализатора. Следовательно, значительная часть информации о состоянии исследуемой поверхности теряется, в частности за счет подавления интересующего для данного исследования сигнала фоном вторичных и неупругорассеянных Оже – электронов. В целях выявления локальных пиков было произведено усиление Оже – спектра в 10 раз и его дальнейшее дифференцирование </w:t>
      </w:r>
      <w:r w:rsidRPr="002D4989">
        <w:rPr>
          <w:position w:val="-10"/>
        </w:rPr>
        <w:object w:dxaOrig="1640" w:dyaOrig="300">
          <v:shape id="_x0000_i1584" type="#_x0000_t75" style="width:82pt;height:15.05pt" o:ole="">
            <v:imagedata r:id="rId34" o:title=""/>
          </v:shape>
          <o:OLEObject Type="Embed" ProgID="Equation.3" ShapeID="_x0000_i1584" DrawAspect="Content" ObjectID="_1683571002" r:id="rId35"/>
        </w:object>
      </w:r>
      <w:r w:rsidRPr="002D4989">
        <w:t xml:space="preserve">, что представлено на рис.3. </w:t>
      </w:r>
      <w:r w:rsidRPr="002D4989">
        <w:rPr>
          <w:lang w:val="en-US"/>
        </w:rPr>
        <w:t>a</w:t>
      </w:r>
      <w:r w:rsidRPr="002D4989">
        <w:t xml:space="preserve">). Также на рис.3. </w:t>
      </w:r>
      <w:r w:rsidRPr="002D4989">
        <w:rPr>
          <w:lang w:val="en-US"/>
        </w:rPr>
        <w:t>b</w:t>
      </w:r>
      <w:r w:rsidRPr="002D4989">
        <w:t>) представлен результат второго дифференцирования исходного Оже – спектра. Это позволило выявить спектральные линии, соответствующие частотам фундаментальных переходов валентных электронов 4</w:t>
      </w:r>
      <w:r w:rsidRPr="002D4989">
        <w:rPr>
          <w:lang w:val="en-US"/>
        </w:rPr>
        <w:t>d</w:t>
      </w:r>
      <w:r w:rsidRPr="002D4989">
        <w:t xml:space="preserve"> –  и 5</w:t>
      </w:r>
      <w:r w:rsidRPr="002D4989">
        <w:rPr>
          <w:lang w:val="en-US"/>
        </w:rPr>
        <w:t>p</w:t>
      </w:r>
      <w:r w:rsidRPr="002D4989">
        <w:t xml:space="preserve"> – оболочки в атоме </w:t>
      </w:r>
      <w:r w:rsidRPr="002D4989">
        <w:rPr>
          <w:lang w:val="en-US"/>
        </w:rPr>
        <w:t>Ag</w:t>
      </w:r>
      <w:r w:rsidRPr="002D4989">
        <w:t>. Наличие спектральной линии, отвечающей последнему переходу, говорит о наличии атомов с</w:t>
      </w:r>
      <w:r>
        <w:t>еребра в возбужденном состоянии.</w:t>
      </w:r>
      <w:r w:rsidRPr="00280B96">
        <w:t xml:space="preserve">                                                            </w:t>
      </w:r>
    </w:p>
    <w:p w:rsidR="00BD55B5" w:rsidRDefault="00BD55B5" w:rsidP="00BD55B5">
      <w:pPr>
        <w:ind w:firstLine="397"/>
        <w:jc w:val="both"/>
        <w:rPr>
          <w:sz w:val="21"/>
          <w:szCs w:val="21"/>
        </w:rPr>
      </w:pPr>
      <w:r w:rsidRPr="00280B96">
        <w:rPr>
          <w:sz w:val="21"/>
          <w:szCs w:val="21"/>
        </w:rPr>
        <w:t xml:space="preserve">В ходе исследования полученных экспериментальных данных установлено, что спектральная ширина локального максимума, изображенного на рис.3. </w:t>
      </w:r>
      <w:r w:rsidRPr="00280B96">
        <w:rPr>
          <w:sz w:val="21"/>
          <w:szCs w:val="21"/>
          <w:lang w:val="en-US"/>
        </w:rPr>
        <w:t>b</w:t>
      </w:r>
      <w:r w:rsidRPr="00280B96">
        <w:rPr>
          <w:sz w:val="21"/>
          <w:szCs w:val="21"/>
        </w:rPr>
        <w:t xml:space="preserve">) определяется наличием во вторичном потоке неравновесных Оже – электронов. Действительно, вышедшие с поверхности неравновесные Оже – электроны не могут усиливать сигнал или давать дискретный набор линий в силу их малой интенсивности во вторичном потоке. Однако они вносят основной вклад в возрастающий участок производной и уширяют локальный максимум, что видно </w:t>
      </w:r>
      <w:proofErr w:type="gramStart"/>
      <w:r w:rsidRPr="00280B96">
        <w:rPr>
          <w:sz w:val="21"/>
          <w:szCs w:val="21"/>
        </w:rPr>
        <w:t>из</w:t>
      </w:r>
      <w:proofErr w:type="gramEnd"/>
      <w:r w:rsidRPr="00280B96">
        <w:rPr>
          <w:sz w:val="21"/>
          <w:szCs w:val="21"/>
        </w:rPr>
        <w:t xml:space="preserve"> рис.3. </w:t>
      </w:r>
      <w:r w:rsidRPr="00280B96">
        <w:rPr>
          <w:sz w:val="21"/>
          <w:szCs w:val="21"/>
          <w:lang w:val="en-US"/>
        </w:rPr>
        <w:t>b</w:t>
      </w:r>
      <w:r w:rsidRPr="00280B96">
        <w:rPr>
          <w:sz w:val="21"/>
          <w:szCs w:val="21"/>
        </w:rPr>
        <w:t xml:space="preserve">). </w:t>
      </w:r>
    </w:p>
    <w:p w:rsidR="00BD55B5" w:rsidRDefault="00BD55B5" w:rsidP="00BD55B5">
      <w:pPr>
        <w:ind w:firstLine="397"/>
        <w:jc w:val="both"/>
        <w:rPr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sz w:val="21"/>
          <w:szCs w:val="21"/>
        </w:rPr>
      </w:pPr>
    </w:p>
    <w:p w:rsidR="00BD55B5" w:rsidRPr="00280B96" w:rsidRDefault="00BD55B5" w:rsidP="00BD55B5">
      <w:pPr>
        <w:ind w:firstLine="397"/>
        <w:jc w:val="both"/>
        <w:rPr>
          <w:sz w:val="21"/>
          <w:szCs w:val="21"/>
        </w:rPr>
      </w:pPr>
      <w:r w:rsidRPr="00280B96">
        <w:rPr>
          <w:sz w:val="21"/>
          <w:szCs w:val="21"/>
        </w:rPr>
        <w:t xml:space="preserve">Ширина линии спектра, равная 5эВ является нижним пределом в обнаружении </w:t>
      </w:r>
      <w:proofErr w:type="gramStart"/>
      <w:r w:rsidRPr="00280B96">
        <w:rPr>
          <w:sz w:val="21"/>
          <w:szCs w:val="21"/>
        </w:rPr>
        <w:t>неравновесных</w:t>
      </w:r>
      <w:proofErr w:type="gramEnd"/>
      <w:r w:rsidRPr="00280B96">
        <w:rPr>
          <w:sz w:val="21"/>
          <w:szCs w:val="21"/>
        </w:rPr>
        <w:t xml:space="preserve"> Оже – спектров, начиная с которого интенсивность их вылета с поверхности исследуемого образца увеличивается с ростом энергии падающих электронов. Это приводит в дальнейшем к уширению локального максимума (рис.4.). Как видно из сравнения спектров, представленных на рис.3. и рис.4., наблюдается уширение локального максимума до 10эВ с увеличением энергии зондирующего излучения с 8 кэВ до 14 кэВ. Это объясняется усиливающимся вкладом неравновесных Оже – электронов в общий канал релаксации атомных структур в приповерхностном слое. С ростом энергии падающих частиц зонда увеличивается доля неравновесных Оже – электронов во вторичном потоке, что приводит к уширению спектральной линии в направлении более высоких значений энергии. Данный экспериментальный факт подтверждает выдвинутое ранее в работе [9]  предположение об уширении спектральной линии.</w:t>
      </w:r>
    </w:p>
    <w:p w:rsidR="00BD55B5" w:rsidRPr="00BD55B5" w:rsidRDefault="00BD55B5" w:rsidP="00BD55B5">
      <w:pPr>
        <w:pStyle w:val="a3"/>
        <w:ind w:firstLine="397"/>
        <w:jc w:val="both"/>
      </w:pPr>
      <w:proofErr w:type="gramStart"/>
      <w:r w:rsidRPr="00280B96">
        <w:t>Наблюдаемый на рис.3. и рис.4. амплитудный пик представляет собой огибающую дискретных спектральных линий, которые в силу малой интенсивности не наблюдаются на графике.</w:t>
      </w:r>
      <w:proofErr w:type="gramEnd"/>
      <w:r w:rsidRPr="00280B96">
        <w:t xml:space="preserve"> При этом полуширина локального максимума, лежащая в области больших значений энергии, является огибающей дискретных линий, отвечающих неравновесным Оже – электронам во вторичном потоке. Установлено, что спектральная ширина пика, зафиксированного на двукратно продифференцированной экспериментальной кривой, определяется наличием неравновесных Оже – электронов во вторичном потоке, что, в свою очередь, подтверждает сделанное в работе [9] предположение о существовании неравновесного Оже – перехода.</w:t>
      </w:r>
    </w:p>
    <w:p w:rsidR="00BD55B5" w:rsidRPr="00280B96" w:rsidRDefault="00BD55B5" w:rsidP="00BD55B5">
      <w:pPr>
        <w:ind w:firstLine="397"/>
        <w:jc w:val="both"/>
        <w:rPr>
          <w:sz w:val="21"/>
          <w:szCs w:val="21"/>
        </w:rPr>
      </w:pPr>
      <w:r w:rsidRPr="00280B96">
        <w:rPr>
          <w:sz w:val="21"/>
          <w:szCs w:val="21"/>
        </w:rPr>
        <w:t>Для расчета вероятности неравновесного Оже – перехода применялся первый порядок теории возмущений в рамках электрон-электронного взаимодействия [9]</w:t>
      </w:r>
    </w:p>
    <w:p w:rsidR="00BD55B5" w:rsidRPr="00280B96" w:rsidRDefault="00BD55B5" w:rsidP="00BD55B5">
      <w:pPr>
        <w:ind w:right="-1" w:firstLine="397"/>
        <w:jc w:val="right"/>
        <w:rPr>
          <w:sz w:val="21"/>
          <w:szCs w:val="21"/>
        </w:rPr>
      </w:pPr>
      <w:r w:rsidRPr="00280B96">
        <w:rPr>
          <w:position w:val="-22"/>
          <w:sz w:val="21"/>
          <w:szCs w:val="21"/>
        </w:rPr>
        <w:object w:dxaOrig="6960" w:dyaOrig="560">
          <v:shape id="_x0000_i1585" type="#_x0000_t75" style="width:348.1pt;height:28.15pt" o:ole="">
            <v:imagedata r:id="rId36" o:title=""/>
          </v:shape>
          <o:OLEObject Type="Embed" ProgID="Equation.3" ShapeID="_x0000_i1585" DrawAspect="Content" ObjectID="_1683571003" r:id="rId37"/>
        </w:object>
      </w:r>
      <w:r w:rsidRPr="00280B96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  </w:t>
      </w:r>
      <w:r w:rsidRPr="00280B96">
        <w:rPr>
          <w:sz w:val="21"/>
          <w:szCs w:val="21"/>
        </w:rPr>
        <w:t xml:space="preserve"> (3)</w:t>
      </w:r>
    </w:p>
    <w:p w:rsidR="00BD55B5" w:rsidRPr="00280B96" w:rsidRDefault="00BD55B5" w:rsidP="00BD55B5">
      <w:pPr>
        <w:tabs>
          <w:tab w:val="center" w:pos="4536"/>
        </w:tabs>
        <w:ind w:firstLine="397"/>
        <w:jc w:val="both"/>
        <w:rPr>
          <w:color w:val="000000"/>
          <w:sz w:val="21"/>
          <w:szCs w:val="21"/>
        </w:rPr>
      </w:pPr>
      <w:r w:rsidRPr="00280B96">
        <w:rPr>
          <w:sz w:val="21"/>
          <w:szCs w:val="21"/>
        </w:rPr>
        <w:t xml:space="preserve">где </w:t>
      </w:r>
      <w:r w:rsidRPr="00280B96">
        <w:rPr>
          <w:position w:val="-14"/>
          <w:sz w:val="21"/>
          <w:szCs w:val="21"/>
        </w:rPr>
        <w:object w:dxaOrig="400" w:dyaOrig="360">
          <v:shape id="_x0000_i1586" type="#_x0000_t75" style="width:20.05pt;height:18.15pt" o:ole="">
            <v:imagedata r:id="rId38" o:title=""/>
          </v:shape>
          <o:OLEObject Type="Embed" ProgID="Equation.3" ShapeID="_x0000_i1586" DrawAspect="Content" ObjectID="_1683571004" r:id="rId39"/>
        </w:object>
      </w:r>
      <w:r w:rsidRPr="00280B96">
        <w:rPr>
          <w:sz w:val="21"/>
          <w:szCs w:val="21"/>
        </w:rPr>
        <w:t xml:space="preserve"> - матричный элемент кулоновского взаимодействия</w:t>
      </w:r>
      <w:r w:rsidRPr="00280B96">
        <w:rPr>
          <w:sz w:val="21"/>
          <w:szCs w:val="21"/>
          <w:shd w:val="clear" w:color="auto" w:fill="FFFFFF"/>
        </w:rPr>
        <w:t>;</w:t>
      </w:r>
      <w:r w:rsidRPr="00280B96">
        <w:rPr>
          <w:position w:val="-16"/>
          <w:sz w:val="21"/>
          <w:szCs w:val="21"/>
          <w:shd w:val="clear" w:color="auto" w:fill="FFFFFF"/>
        </w:rPr>
        <w:object w:dxaOrig="2140" w:dyaOrig="420">
          <v:shape id="_x0000_i1587" type="#_x0000_t75" style="width:104.55pt;height:20.65pt" o:ole="">
            <v:imagedata r:id="rId40" o:title=""/>
          </v:shape>
          <o:OLEObject Type="Embed" ProgID="Equation.3" ShapeID="_x0000_i1587" DrawAspect="Content" ObjectID="_1683571005" r:id="rId41"/>
        </w:object>
      </w:r>
      <w:r w:rsidRPr="00280B96">
        <w:rPr>
          <w:sz w:val="21"/>
          <w:szCs w:val="21"/>
          <w:shd w:val="clear" w:color="auto" w:fill="FFFFFF"/>
        </w:rPr>
        <w:t xml:space="preserve"> - плотность состояний с нормировкой для ящика с объемом</w:t>
      </w:r>
      <w:r>
        <w:rPr>
          <w:sz w:val="21"/>
          <w:szCs w:val="21"/>
          <w:shd w:val="clear" w:color="auto" w:fill="FFFFFF"/>
        </w:rPr>
        <w:t xml:space="preserve"> </w:t>
      </w:r>
      <w:r w:rsidRPr="00280B96">
        <w:rPr>
          <w:position w:val="-6"/>
          <w:sz w:val="21"/>
          <w:szCs w:val="21"/>
          <w:shd w:val="clear" w:color="auto" w:fill="FFFFFF"/>
        </w:rPr>
        <w:object w:dxaOrig="220" w:dyaOrig="260">
          <v:shape id="_x0000_i1588" type="#_x0000_t75" style="width:10.65pt;height:12.5pt" o:ole="">
            <v:imagedata r:id="rId42" o:title=""/>
          </v:shape>
          <o:OLEObject Type="Embed" ProgID="Equation.3" ShapeID="_x0000_i1588" DrawAspect="Content" ObjectID="_1683571006" r:id="rId43"/>
        </w:object>
      </w:r>
      <w:r w:rsidRPr="00280B96">
        <w:rPr>
          <w:sz w:val="21"/>
          <w:szCs w:val="21"/>
          <w:shd w:val="clear" w:color="auto" w:fill="FFFFFF"/>
        </w:rPr>
        <w:t>;</w:t>
      </w:r>
      <w:r w:rsidRPr="00280B96">
        <w:rPr>
          <w:position w:val="-10"/>
          <w:sz w:val="21"/>
          <w:szCs w:val="21"/>
          <w:shd w:val="clear" w:color="auto" w:fill="FFFFFF"/>
        </w:rPr>
        <w:object w:dxaOrig="1440" w:dyaOrig="300">
          <v:shape id="_x0000_i1589" type="#_x0000_t75" style="width:77pt;height:15.05pt" o:ole="">
            <v:imagedata r:id="rId44" o:title=""/>
          </v:shape>
          <o:OLEObject Type="Embed" ProgID="Equation.3" ShapeID="_x0000_i1589" DrawAspect="Content" ObjectID="_1683571007" r:id="rId45"/>
        </w:object>
      </w:r>
      <w:r w:rsidRPr="00280B96">
        <w:rPr>
          <w:sz w:val="21"/>
          <w:szCs w:val="21"/>
          <w:shd w:val="clear" w:color="auto" w:fill="FFFFFF"/>
        </w:rPr>
        <w:t xml:space="preserve"> - элемент телесного угла;</w:t>
      </w:r>
      <w:r w:rsidRPr="00280B96">
        <w:rPr>
          <w:position w:val="-16"/>
          <w:sz w:val="21"/>
          <w:szCs w:val="21"/>
          <w:shd w:val="clear" w:color="auto" w:fill="FFFFFF"/>
        </w:rPr>
        <w:object w:dxaOrig="260" w:dyaOrig="420">
          <v:shape id="_x0000_i1590" type="#_x0000_t75" style="width:12.5pt;height:20.65pt" o:ole="">
            <v:imagedata r:id="rId46" o:title=""/>
          </v:shape>
          <o:OLEObject Type="Embed" ProgID="Equation.3" ShapeID="_x0000_i1590" DrawAspect="Content" ObjectID="_1683571008" r:id="rId47"/>
        </w:object>
      </w:r>
      <w:r w:rsidRPr="00280B96">
        <w:rPr>
          <w:sz w:val="21"/>
          <w:szCs w:val="21"/>
          <w:shd w:val="clear" w:color="auto" w:fill="FFFFFF"/>
        </w:rPr>
        <w:t xml:space="preserve"> - модуль волнового вектора; </w:t>
      </w:r>
      <w:r w:rsidRPr="00280B96">
        <w:rPr>
          <w:position w:val="-6"/>
          <w:sz w:val="21"/>
          <w:szCs w:val="21"/>
          <w:shd w:val="clear" w:color="auto" w:fill="FFFFFF"/>
        </w:rPr>
        <w:object w:dxaOrig="1359" w:dyaOrig="300">
          <v:shape id="_x0000_i1591" type="#_x0000_t75" style="width:62.6pt;height:15.05pt" o:ole="">
            <v:imagedata r:id="rId48" o:title=""/>
          </v:shape>
          <o:OLEObject Type="Embed" ProgID="Equation.3" ShapeID="_x0000_i1591" DrawAspect="Content" ObjectID="_1683571009" r:id="rId49"/>
        </w:object>
      </w:r>
      <w:r w:rsidRPr="00280B96">
        <w:rPr>
          <w:sz w:val="21"/>
          <w:szCs w:val="21"/>
          <w:shd w:val="clear" w:color="auto" w:fill="FFFFFF"/>
        </w:rPr>
        <w:t>Дж с;</w:t>
      </w:r>
      <w:r w:rsidRPr="00280B96">
        <w:rPr>
          <w:sz w:val="21"/>
          <w:szCs w:val="21"/>
        </w:rPr>
        <w:t xml:space="preserve"> </w:t>
      </w:r>
      <w:r w:rsidRPr="00280B96">
        <w:rPr>
          <w:position w:val="-6"/>
          <w:sz w:val="21"/>
          <w:szCs w:val="21"/>
        </w:rPr>
        <w:object w:dxaOrig="1160" w:dyaOrig="300">
          <v:shape id="_x0000_i1592" type="#_x0000_t75" style="width:49.45pt;height:15.05pt" o:ole="">
            <v:imagedata r:id="rId50" o:title=""/>
          </v:shape>
          <o:OLEObject Type="Embed" ProgID="Equation.3" ShapeID="_x0000_i1592" DrawAspect="Content" ObjectID="_1683571010" r:id="rId51"/>
        </w:object>
      </w:r>
      <w:r w:rsidRPr="00280B96">
        <w:rPr>
          <w:sz w:val="21"/>
          <w:szCs w:val="21"/>
        </w:rPr>
        <w:t xml:space="preserve"> </w:t>
      </w:r>
      <w:proofErr w:type="gramStart"/>
      <w:r w:rsidRPr="00280B96">
        <w:rPr>
          <w:sz w:val="21"/>
          <w:szCs w:val="21"/>
        </w:rPr>
        <w:t>К</w:t>
      </w:r>
      <w:proofErr w:type="gramEnd"/>
      <w:r w:rsidRPr="00280B96">
        <w:rPr>
          <w:sz w:val="21"/>
          <w:szCs w:val="21"/>
        </w:rPr>
        <w:t xml:space="preserve">; </w:t>
      </w:r>
      <w:r w:rsidRPr="00280B96">
        <w:rPr>
          <w:position w:val="-10"/>
          <w:sz w:val="21"/>
          <w:szCs w:val="21"/>
        </w:rPr>
        <w:object w:dxaOrig="2020" w:dyaOrig="340">
          <v:shape id="_x0000_i1593" type="#_x0000_t75" style="width:75.15pt;height:16.9pt" o:ole="">
            <v:imagedata r:id="rId52" o:title=""/>
          </v:shape>
          <o:OLEObject Type="Embed" ProgID="Equation.3" ShapeID="_x0000_i1593" DrawAspect="Content" ObjectID="_1683571011" r:id="rId53"/>
        </w:object>
      </w:r>
      <w:r w:rsidRPr="00280B96">
        <w:rPr>
          <w:sz w:val="21"/>
          <w:szCs w:val="21"/>
        </w:rPr>
        <w:t xml:space="preserve"> - потенциал взаимодействия</w:t>
      </w:r>
      <w:r w:rsidRPr="00280B96">
        <w:rPr>
          <w:color w:val="000000"/>
          <w:sz w:val="21"/>
          <w:szCs w:val="21"/>
        </w:rPr>
        <w:t>.</w:t>
      </w:r>
    </w:p>
    <w:p w:rsidR="00BD55B5" w:rsidRPr="00280B96" w:rsidRDefault="00BD55B5" w:rsidP="00BD55B5">
      <w:pPr>
        <w:tabs>
          <w:tab w:val="center" w:pos="4536"/>
        </w:tabs>
        <w:ind w:firstLine="397"/>
        <w:jc w:val="both"/>
        <w:rPr>
          <w:sz w:val="21"/>
          <w:szCs w:val="21"/>
        </w:rPr>
      </w:pPr>
      <w:r w:rsidRPr="00280B96">
        <w:rPr>
          <w:sz w:val="21"/>
          <w:szCs w:val="21"/>
        </w:rPr>
        <w:t xml:space="preserve">Учитывая </w:t>
      </w:r>
      <w:proofErr w:type="gramStart"/>
      <w:r w:rsidRPr="00280B96">
        <w:rPr>
          <w:sz w:val="21"/>
          <w:szCs w:val="21"/>
        </w:rPr>
        <w:t>малость</w:t>
      </w:r>
      <w:proofErr w:type="gramEnd"/>
      <w:r w:rsidRPr="00280B96">
        <w:rPr>
          <w:sz w:val="21"/>
          <w:szCs w:val="21"/>
        </w:rPr>
        <w:t xml:space="preserve"> радиальной составляющей волновой функции </w:t>
      </w:r>
      <w:proofErr w:type="spellStart"/>
      <w:r w:rsidRPr="00280B96">
        <w:rPr>
          <w:sz w:val="21"/>
          <w:szCs w:val="21"/>
        </w:rPr>
        <w:t>s</w:t>
      </w:r>
      <w:proofErr w:type="spellEnd"/>
      <w:r w:rsidRPr="00280B96">
        <w:rPr>
          <w:sz w:val="21"/>
          <w:szCs w:val="21"/>
        </w:rPr>
        <w:t xml:space="preserve"> – состояния по сравнению с волновой функцией </w:t>
      </w:r>
      <w:proofErr w:type="spellStart"/>
      <w:r w:rsidRPr="00280B96">
        <w:rPr>
          <w:sz w:val="21"/>
          <w:szCs w:val="21"/>
        </w:rPr>
        <w:t>p</w:t>
      </w:r>
      <w:proofErr w:type="spellEnd"/>
      <w:r w:rsidRPr="00280B96">
        <w:rPr>
          <w:sz w:val="21"/>
          <w:szCs w:val="21"/>
        </w:rPr>
        <w:t xml:space="preserve"> – состояния, можно применить грубое приближение для потенциала взаимодействия, согласно которому</w:t>
      </w:r>
    </w:p>
    <w:p w:rsidR="00BD55B5" w:rsidRPr="00280B96" w:rsidRDefault="00BD55B5" w:rsidP="00BD55B5">
      <w:pPr>
        <w:tabs>
          <w:tab w:val="center" w:pos="4536"/>
        </w:tabs>
        <w:ind w:firstLine="397"/>
        <w:jc w:val="right"/>
        <w:rPr>
          <w:sz w:val="21"/>
          <w:szCs w:val="21"/>
        </w:rPr>
      </w:pPr>
      <w:r w:rsidRPr="00280B96">
        <w:rPr>
          <w:position w:val="-10"/>
          <w:sz w:val="21"/>
          <w:szCs w:val="21"/>
        </w:rPr>
        <w:object w:dxaOrig="6300" w:dyaOrig="340">
          <v:shape id="_x0000_i1594" type="#_x0000_t75" style="width:314.9pt;height:16.9pt" o:ole="">
            <v:imagedata r:id="rId54" o:title=""/>
          </v:shape>
          <o:OLEObject Type="Embed" ProgID="Equation.3" ShapeID="_x0000_i1594" DrawAspect="Content" ObjectID="_1683571012" r:id="rId55"/>
        </w:object>
      </w:r>
      <w:r w:rsidRPr="00280B96">
        <w:rPr>
          <w:sz w:val="21"/>
          <w:szCs w:val="21"/>
        </w:rPr>
        <w:t xml:space="preserve">          </w:t>
      </w:r>
      <w:r>
        <w:rPr>
          <w:sz w:val="21"/>
          <w:szCs w:val="21"/>
        </w:rPr>
        <w:t xml:space="preserve">    </w:t>
      </w:r>
      <w:r w:rsidRPr="00280B96">
        <w:rPr>
          <w:sz w:val="21"/>
          <w:szCs w:val="21"/>
        </w:rPr>
        <w:t xml:space="preserve"> (4)</w:t>
      </w:r>
    </w:p>
    <w:p w:rsidR="00BD55B5" w:rsidRPr="00280B96" w:rsidRDefault="00BD55B5" w:rsidP="00BD55B5">
      <w:pPr>
        <w:tabs>
          <w:tab w:val="center" w:pos="4536"/>
        </w:tabs>
        <w:ind w:firstLine="397"/>
        <w:rPr>
          <w:sz w:val="21"/>
          <w:szCs w:val="21"/>
        </w:rPr>
      </w:pPr>
      <w:r w:rsidRPr="00280B96">
        <w:rPr>
          <w:sz w:val="21"/>
          <w:szCs w:val="21"/>
        </w:rPr>
        <w:t xml:space="preserve">где </w:t>
      </w:r>
      <w:r w:rsidRPr="00280B96">
        <w:rPr>
          <w:position w:val="-10"/>
          <w:sz w:val="21"/>
          <w:szCs w:val="21"/>
        </w:rPr>
        <w:object w:dxaOrig="3860" w:dyaOrig="320">
          <v:shape id="_x0000_i1595" type="#_x0000_t75" style="width:192.85pt;height:15.65pt" o:ole="">
            <v:imagedata r:id="rId56" o:title=""/>
          </v:shape>
          <o:OLEObject Type="Embed" ProgID="Equation.3" ShapeID="_x0000_i1595" DrawAspect="Content" ObjectID="_1683571013" r:id="rId57"/>
        </w:object>
      </w:r>
      <w:r w:rsidRPr="00280B96">
        <w:rPr>
          <w:sz w:val="21"/>
          <w:szCs w:val="21"/>
        </w:rPr>
        <w:t xml:space="preserve">; </w:t>
      </w:r>
      <w:r w:rsidRPr="00280B96">
        <w:rPr>
          <w:position w:val="-22"/>
          <w:sz w:val="21"/>
          <w:szCs w:val="21"/>
        </w:rPr>
        <w:object w:dxaOrig="2360" w:dyaOrig="620">
          <v:shape id="_x0000_i1596" type="#_x0000_t75" style="width:118.35pt;height:30.7pt" o:ole="">
            <v:imagedata r:id="rId58" o:title=""/>
          </v:shape>
          <o:OLEObject Type="Embed" ProgID="Equation.3" ShapeID="_x0000_i1596" DrawAspect="Content" ObjectID="_1683571014" r:id="rId59"/>
        </w:object>
      </w:r>
      <w:r w:rsidRPr="00280B96">
        <w:rPr>
          <w:sz w:val="21"/>
          <w:szCs w:val="21"/>
        </w:rPr>
        <w:t>.</w:t>
      </w:r>
    </w:p>
    <w:p w:rsidR="00BD55B5" w:rsidRPr="00280B96" w:rsidRDefault="00BD55B5" w:rsidP="00BD55B5">
      <w:pPr>
        <w:tabs>
          <w:tab w:val="center" w:pos="4536"/>
        </w:tabs>
        <w:ind w:firstLine="397"/>
        <w:jc w:val="both"/>
        <w:rPr>
          <w:sz w:val="21"/>
          <w:szCs w:val="21"/>
        </w:rPr>
      </w:pPr>
      <w:r w:rsidRPr="00280B96">
        <w:rPr>
          <w:sz w:val="21"/>
          <w:szCs w:val="21"/>
        </w:rPr>
        <w:t>Окончательное выражение, с помощью которого рассчитывалась вероятность неравновесного Оже – перехода имеет вид [9]</w:t>
      </w:r>
    </w:p>
    <w:p w:rsidR="00BD55B5" w:rsidRPr="00280B96" w:rsidRDefault="00BD55B5" w:rsidP="00BD55B5">
      <w:pPr>
        <w:ind w:firstLine="397"/>
        <w:jc w:val="right"/>
        <w:rPr>
          <w:sz w:val="21"/>
          <w:szCs w:val="21"/>
        </w:rPr>
      </w:pPr>
      <w:r w:rsidRPr="00280B96">
        <w:rPr>
          <w:position w:val="-98"/>
          <w:sz w:val="21"/>
          <w:szCs w:val="21"/>
        </w:rPr>
        <w:object w:dxaOrig="7720" w:dyaOrig="2079">
          <v:shape id="_x0000_i1597" type="#_x0000_t75" style="width:386.3pt;height:103.95pt" o:ole="">
            <v:imagedata r:id="rId60" o:title=""/>
          </v:shape>
          <o:OLEObject Type="Embed" ProgID="Equation.3" ShapeID="_x0000_i1597" DrawAspect="Content" ObjectID="_1683571015" r:id="rId61"/>
        </w:object>
      </w:r>
      <w:r w:rsidRPr="00280B96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          </w:t>
      </w:r>
      <w:r w:rsidRPr="00280B96">
        <w:rPr>
          <w:sz w:val="21"/>
          <w:szCs w:val="21"/>
        </w:rPr>
        <w:t>(5)</w:t>
      </w:r>
    </w:p>
    <w:p w:rsidR="00BD55B5" w:rsidRPr="00BD55B5" w:rsidRDefault="00BD55B5" w:rsidP="00BD55B5">
      <w:pPr>
        <w:jc w:val="both"/>
        <w:rPr>
          <w:sz w:val="21"/>
          <w:szCs w:val="21"/>
        </w:rPr>
      </w:pPr>
      <w:r w:rsidRPr="00280B96">
        <w:rPr>
          <w:sz w:val="21"/>
          <w:szCs w:val="21"/>
        </w:rPr>
        <w:t>Результаты расчетов на основании формулы (5) представлены в таблице 2.</w:t>
      </w:r>
    </w:p>
    <w:p w:rsidR="00BD55B5" w:rsidRPr="00280B96" w:rsidRDefault="00BD55B5" w:rsidP="00BD55B5">
      <w:pPr>
        <w:ind w:firstLine="397"/>
        <w:jc w:val="both"/>
        <w:rPr>
          <w:sz w:val="21"/>
          <w:szCs w:val="21"/>
        </w:rPr>
      </w:pPr>
      <w:r w:rsidRPr="00280B96">
        <w:rPr>
          <w:sz w:val="21"/>
          <w:szCs w:val="21"/>
        </w:rPr>
        <w:t xml:space="preserve">В таблице 2 приняты следующие обозначения: </w:t>
      </w:r>
      <w:r w:rsidRPr="00280B96">
        <w:rPr>
          <w:position w:val="-4"/>
          <w:sz w:val="21"/>
          <w:szCs w:val="21"/>
        </w:rPr>
        <w:object w:dxaOrig="200" w:dyaOrig="220">
          <v:shape id="_x0000_i1598" type="#_x0000_t75" style="width:10pt;height:10.65pt" o:ole="">
            <v:imagedata r:id="rId62" o:title=""/>
          </v:shape>
          <o:OLEObject Type="Embed" ProgID="Equation.3" ShapeID="_x0000_i1598" DrawAspect="Content" ObjectID="_1683571016" r:id="rId63"/>
        </w:object>
      </w:r>
      <w:r w:rsidRPr="00280B96">
        <w:rPr>
          <w:sz w:val="21"/>
          <w:szCs w:val="21"/>
        </w:rPr>
        <w:t>- ширина локального максимума, наблюдаемого на дважды продифференцированном спектре;</w:t>
      </w:r>
      <w:r w:rsidRPr="00280B96">
        <w:rPr>
          <w:position w:val="-10"/>
          <w:sz w:val="21"/>
          <w:szCs w:val="21"/>
        </w:rPr>
        <w:t xml:space="preserve"> </w:t>
      </w:r>
      <w:r w:rsidRPr="00280B96">
        <w:rPr>
          <w:position w:val="-10"/>
          <w:sz w:val="21"/>
          <w:szCs w:val="21"/>
        </w:rPr>
        <w:object w:dxaOrig="320" w:dyaOrig="320">
          <v:shape id="_x0000_i1599" type="#_x0000_t75" style="width:15.65pt;height:15.65pt" o:ole="">
            <v:imagedata r:id="rId64" o:title=""/>
          </v:shape>
          <o:OLEObject Type="Embed" ProgID="Equation.3" ShapeID="_x0000_i1599" DrawAspect="Content" ObjectID="_1683571017" r:id="rId65"/>
        </w:object>
      </w:r>
      <w:r w:rsidRPr="00280B96">
        <w:rPr>
          <w:sz w:val="21"/>
          <w:szCs w:val="21"/>
        </w:rPr>
        <w:t>,</w:t>
      </w:r>
      <w:r w:rsidRPr="00280B96">
        <w:rPr>
          <w:position w:val="-6"/>
          <w:sz w:val="21"/>
          <w:szCs w:val="21"/>
        </w:rPr>
        <w:object w:dxaOrig="160" w:dyaOrig="200">
          <v:shape id="_x0000_i1600" type="#_x0000_t75" style="width:8.15pt;height:10pt" o:ole="">
            <v:imagedata r:id="rId66" o:title=""/>
          </v:shape>
          <o:OLEObject Type="Embed" ProgID="Equation.3" ShapeID="_x0000_i1600" DrawAspect="Content" ObjectID="_1683571018" r:id="rId67"/>
        </w:object>
      </w:r>
      <w:r w:rsidRPr="00280B96">
        <w:rPr>
          <w:sz w:val="21"/>
          <w:szCs w:val="21"/>
        </w:rPr>
        <w:t>- вероятность и время неравновесного Оже – перехода в возбужденной атомной структуре.</w:t>
      </w:r>
    </w:p>
    <w:p w:rsidR="00BD55B5" w:rsidRPr="00280B96" w:rsidRDefault="00BD55B5" w:rsidP="00BD55B5">
      <w:pPr>
        <w:ind w:firstLine="397"/>
        <w:jc w:val="both"/>
        <w:rPr>
          <w:sz w:val="21"/>
          <w:szCs w:val="21"/>
        </w:rPr>
      </w:pPr>
      <w:r w:rsidRPr="00280B96">
        <w:rPr>
          <w:sz w:val="21"/>
          <w:szCs w:val="21"/>
        </w:rPr>
        <w:t>Из данных табл. 2 видно, что с увеличением атомного номера увеличиваются спектральная ширина и вероятность неравновесного Оже – перехода. Следует отметить, что неравновесные Оже – электроны, высвобождающиеся из более глубоких слоев, теряют энергию из-за неупругих столкновений и не вносят вклада в Оже – линии, однако в значительной степени уширяют их и дают вклад в возрастающий участок производной.</w:t>
      </w:r>
    </w:p>
    <w:p w:rsidR="00BD55B5" w:rsidRDefault="00BD55B5" w:rsidP="00BD55B5">
      <w:pPr>
        <w:ind w:firstLine="397"/>
        <w:jc w:val="both"/>
        <w:rPr>
          <w:color w:val="000000"/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color w:val="000000"/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color w:val="000000"/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color w:val="000000"/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color w:val="000000"/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color w:val="000000"/>
          <w:sz w:val="21"/>
          <w:szCs w:val="21"/>
        </w:rPr>
      </w:pPr>
    </w:p>
    <w:p w:rsidR="00BD55B5" w:rsidRDefault="00BD55B5" w:rsidP="00BD55B5">
      <w:pPr>
        <w:ind w:firstLine="397"/>
        <w:jc w:val="both"/>
        <w:rPr>
          <w:color w:val="000000"/>
          <w:sz w:val="21"/>
          <w:szCs w:val="21"/>
        </w:rPr>
      </w:pPr>
      <w:r w:rsidRPr="00280B96">
        <w:rPr>
          <w:color w:val="000000"/>
          <w:sz w:val="21"/>
          <w:szCs w:val="21"/>
        </w:rPr>
        <w:t>В ходе работы рассчитывалось поперечное сечение захвата свободного электрона глубокой ловушкой [15]. Теория ударной ионизации в рамках вторичной ионно-электронной эмиссии достаточно развита, чтобы оценить сечение захвата свободного носителя нейтральными ловушками. В частности, для высоких концентраций свободных носителей (</w:t>
      </w:r>
      <w:proofErr w:type="spellStart"/>
      <w:r w:rsidRPr="00280B96">
        <w:rPr>
          <w:color w:val="000000"/>
          <w:sz w:val="21"/>
          <w:szCs w:val="21"/>
        </w:rPr>
        <w:t>n</w:t>
      </w:r>
      <w:proofErr w:type="spellEnd"/>
      <w:r>
        <w:rPr>
          <w:color w:val="000000"/>
          <w:sz w:val="21"/>
          <w:szCs w:val="21"/>
        </w:rPr>
        <w:t xml:space="preserve"> </w:t>
      </w:r>
      <w:r w:rsidRPr="00280B96">
        <w:rPr>
          <w:color w:val="000000"/>
          <w:sz w:val="21"/>
          <w:szCs w:val="21"/>
        </w:rPr>
        <w:t>&gt; 10</w:t>
      </w:r>
      <w:r w:rsidRPr="00280B96">
        <w:rPr>
          <w:color w:val="000000"/>
          <w:sz w:val="21"/>
          <w:szCs w:val="21"/>
          <w:vertAlign w:val="superscript"/>
        </w:rPr>
        <w:t>18</w:t>
      </w:r>
      <w:r w:rsidRPr="00280B96">
        <w:rPr>
          <w:color w:val="000000"/>
          <w:sz w:val="21"/>
          <w:szCs w:val="21"/>
        </w:rPr>
        <w:t xml:space="preserve"> см</w:t>
      </w:r>
      <w:r w:rsidRPr="00280B96">
        <w:rPr>
          <w:color w:val="000000"/>
          <w:sz w:val="21"/>
          <w:szCs w:val="21"/>
          <w:vertAlign w:val="superscript"/>
        </w:rPr>
        <w:t>-3</w:t>
      </w:r>
      <w:r w:rsidRPr="00280B96">
        <w:rPr>
          <w:color w:val="000000"/>
          <w:sz w:val="21"/>
          <w:szCs w:val="21"/>
        </w:rPr>
        <w:t xml:space="preserve">) поперечное сечение захвата </w:t>
      </w:r>
      <w:r>
        <w:rPr>
          <w:color w:val="000000"/>
          <w:sz w:val="21"/>
          <w:szCs w:val="21"/>
        </w:rPr>
        <w:t xml:space="preserve">                 </w:t>
      </w:r>
      <w:r w:rsidRPr="00280B96">
        <w:rPr>
          <w:position w:val="-14"/>
          <w:sz w:val="21"/>
          <w:szCs w:val="21"/>
        </w:rPr>
        <w:object w:dxaOrig="960" w:dyaOrig="380">
          <v:shape id="_x0000_i1601" type="#_x0000_t75" style="width:47.6pt;height:19.4pt" o:ole="">
            <v:imagedata r:id="rId68" o:title=""/>
          </v:shape>
          <o:OLEObject Type="Embed" ProgID="Equation.3" ShapeID="_x0000_i1601" DrawAspect="Content" ObjectID="_1683571019" r:id="rId69"/>
        </w:object>
      </w:r>
      <w:r w:rsidRPr="00280B96">
        <w:rPr>
          <w:sz w:val="21"/>
          <w:szCs w:val="21"/>
          <w:lang w:val="en-US"/>
        </w:rPr>
        <w:t>c</w:t>
      </w:r>
      <w:r w:rsidRPr="00280B96">
        <w:rPr>
          <w:sz w:val="21"/>
          <w:szCs w:val="21"/>
        </w:rPr>
        <w:t>м</w:t>
      </w:r>
      <w:r w:rsidRPr="00280B96">
        <w:rPr>
          <w:sz w:val="21"/>
          <w:szCs w:val="21"/>
          <w:vertAlign w:val="superscript"/>
        </w:rPr>
        <w:t>2</w:t>
      </w:r>
      <w:r w:rsidRPr="00280B96">
        <w:rPr>
          <w:sz w:val="21"/>
          <w:szCs w:val="21"/>
        </w:rPr>
        <w:t xml:space="preserve">. </w:t>
      </w:r>
      <w:r w:rsidRPr="00280B96">
        <w:rPr>
          <w:color w:val="000000"/>
          <w:sz w:val="21"/>
          <w:szCs w:val="21"/>
        </w:rPr>
        <w:t>Результаты расчета поперечного сечения захвата свободного носителя глубокими ловушками в рамках неравновесного Оже – перехода представлены в таблице 3. Расчеты выполнены для трех различных значений глубины залегания вакансии в приповерхностном слое.</w:t>
      </w:r>
    </w:p>
    <w:p w:rsidR="00BD55B5" w:rsidRDefault="00BD55B5" w:rsidP="00BD55B5">
      <w:pPr>
        <w:ind w:firstLine="397"/>
        <w:jc w:val="both"/>
        <w:rPr>
          <w:sz w:val="21"/>
          <w:szCs w:val="21"/>
        </w:rPr>
      </w:pPr>
      <w:r w:rsidRPr="00ED50BE">
        <w:rPr>
          <w:sz w:val="21"/>
          <w:szCs w:val="21"/>
        </w:rPr>
        <w:t xml:space="preserve">В таблице 3 приняты обозначения, согласно которым </w:t>
      </w:r>
      <w:r w:rsidRPr="00ED50BE">
        <w:rPr>
          <w:position w:val="-10"/>
          <w:sz w:val="21"/>
          <w:szCs w:val="21"/>
        </w:rPr>
        <w:object w:dxaOrig="880" w:dyaOrig="320">
          <v:shape id="_x0000_i1602" type="#_x0000_t75" style="width:43.85pt;height:16.3pt" o:ole="">
            <v:imagedata r:id="rId70" o:title=""/>
          </v:shape>
          <o:OLEObject Type="Embed" ProgID="Equation.3" ShapeID="_x0000_i1602" DrawAspect="Content" ObjectID="_1683571020" r:id="rId71"/>
        </w:object>
      </w:r>
      <w:r w:rsidRPr="00ED50BE">
        <w:rPr>
          <w:sz w:val="21"/>
          <w:szCs w:val="21"/>
        </w:rPr>
        <w:t xml:space="preserve">- отношение эффективной и истинной масс носителя заряда; </w:t>
      </w:r>
      <w:r w:rsidRPr="00ED50BE">
        <w:rPr>
          <w:position w:val="-10"/>
          <w:sz w:val="21"/>
          <w:szCs w:val="21"/>
        </w:rPr>
        <w:object w:dxaOrig="260" w:dyaOrig="320">
          <v:shape id="_x0000_i1603" type="#_x0000_t75" style="width:13.15pt;height:16.3pt" o:ole="">
            <v:imagedata r:id="rId72" o:title=""/>
          </v:shape>
          <o:OLEObject Type="Embed" ProgID="Equation.3" ShapeID="_x0000_i1603" DrawAspect="Content" ObjectID="_1683571021" r:id="rId73"/>
        </w:object>
      </w:r>
      <w:r w:rsidRPr="00ED50BE">
        <w:rPr>
          <w:rFonts w:ascii="Arial" w:hAnsi="Arial" w:cs="Arial"/>
          <w:color w:val="000000"/>
          <w:sz w:val="21"/>
          <w:szCs w:val="21"/>
        </w:rPr>
        <w:t xml:space="preserve"> </w:t>
      </w:r>
      <w:r w:rsidRPr="00ED50BE">
        <w:rPr>
          <w:color w:val="000000"/>
          <w:sz w:val="21"/>
          <w:szCs w:val="21"/>
        </w:rPr>
        <w:t>- глубина залегания вакансии</w:t>
      </w:r>
      <w:r w:rsidRPr="00ED50BE">
        <w:rPr>
          <w:sz w:val="21"/>
          <w:szCs w:val="21"/>
        </w:rPr>
        <w:t xml:space="preserve">. </w:t>
      </w:r>
    </w:p>
    <w:p w:rsidR="00BD55B5" w:rsidRPr="00BD55B5" w:rsidRDefault="00BD55B5" w:rsidP="00BD55B5">
      <w:pPr>
        <w:ind w:firstLine="397"/>
        <w:jc w:val="both"/>
        <w:rPr>
          <w:color w:val="000000"/>
          <w:sz w:val="21"/>
          <w:szCs w:val="21"/>
        </w:rPr>
      </w:pPr>
      <w:r w:rsidRPr="00ED50BE">
        <w:rPr>
          <w:sz w:val="21"/>
          <w:szCs w:val="21"/>
        </w:rPr>
        <w:t xml:space="preserve">Из данных таблицы 3 видно, что </w:t>
      </w:r>
      <w:r w:rsidRPr="00ED50BE">
        <w:rPr>
          <w:color w:val="000000"/>
          <w:sz w:val="21"/>
          <w:szCs w:val="21"/>
        </w:rPr>
        <w:t>с увеличением глубины нейтральной ловушки сечение захвата уменьшается. Эта зависимость объясняется упругим рассеянием свободного носителя на узлах кристаллической решетки и на электронных оболочках атомов. Следовательно, эффект неравновесного Оже – перехода лучше всего наблюдается при локализации вакансии на глубине от 0,2 до 0,3 эВ, а также при малом соотношении эффективной и истинной массы носителя.</w:t>
      </w:r>
    </w:p>
    <w:p w:rsidR="00BD55B5" w:rsidRPr="00ED50BE" w:rsidRDefault="00BD55B5" w:rsidP="00BD55B5">
      <w:pPr>
        <w:ind w:firstLine="397"/>
        <w:jc w:val="both"/>
        <w:rPr>
          <w:b/>
          <w:color w:val="000000"/>
          <w:sz w:val="21"/>
          <w:szCs w:val="21"/>
        </w:rPr>
      </w:pPr>
      <w:r w:rsidRPr="00ED50BE">
        <w:rPr>
          <w:b/>
          <w:color w:val="000000"/>
          <w:sz w:val="21"/>
          <w:szCs w:val="21"/>
        </w:rPr>
        <w:t xml:space="preserve">Заключение. </w:t>
      </w:r>
      <w:r w:rsidRPr="00ED50BE">
        <w:rPr>
          <w:sz w:val="21"/>
          <w:szCs w:val="21"/>
        </w:rPr>
        <w:t>Установлено, что одним из возможных каналов релаксации атомных или кластерных структур в поверхностных слоях является эмиссия неравновесных Оже – электронов. Показано, что изученный процесс становится конкурирующим с нормальной Оже – рекомбинацией с увеличением порядкового номера химического элемента и с увеличением радиуса атома в приповерхностном слое.</w:t>
      </w:r>
    </w:p>
    <w:p w:rsidR="00BD55B5" w:rsidRPr="00ED50BE" w:rsidRDefault="00BD55B5" w:rsidP="00BD55B5">
      <w:pPr>
        <w:ind w:firstLine="397"/>
        <w:jc w:val="both"/>
        <w:rPr>
          <w:sz w:val="21"/>
          <w:szCs w:val="21"/>
        </w:rPr>
      </w:pPr>
      <w:r w:rsidRPr="00ED50BE">
        <w:rPr>
          <w:sz w:val="21"/>
          <w:szCs w:val="21"/>
        </w:rPr>
        <w:t>В ходе работы удалось экспериментально получить Оже – спектр и определить на нем локальные спектральные неоднородности, отвечающие наличию во вторичном потоке неравновесных Оже – электронов. Хорошее согласие экспериментальных и теоретических данных подтверждает выдвинутое ранее [9] предположение о возможности реализации неравновесного Оже – перехода в процессе энергетической релаксации атомных структур в приповерхностных слоях.</w:t>
      </w:r>
    </w:p>
    <w:p w:rsidR="00BD55B5" w:rsidRPr="00ED50BE" w:rsidRDefault="00BD55B5" w:rsidP="00BD55B5">
      <w:pPr>
        <w:ind w:firstLine="397"/>
        <w:jc w:val="both"/>
        <w:rPr>
          <w:sz w:val="21"/>
          <w:szCs w:val="21"/>
        </w:rPr>
      </w:pPr>
      <w:r w:rsidRPr="00ED50BE">
        <w:rPr>
          <w:sz w:val="21"/>
          <w:szCs w:val="21"/>
        </w:rPr>
        <w:t>Следует отметить, что математическая модель основана на общем формализме механических кинетических процессов. Представленный в работе [9] расчет вероятности неравновесного Оже – перехода проводился с учетом кулоновского электрон-электронного взаимодействия и учитывал частичное экранирование атома. На основании полученных в данной работе экспериментальных данных видно, что релаксация атомной структуры, сопровождающаяся эмиссией неравновесного Оже – электрона, характеризуется временем релаксации ~10</w:t>
      </w:r>
      <w:r w:rsidRPr="00ED50BE">
        <w:rPr>
          <w:sz w:val="21"/>
          <w:szCs w:val="21"/>
          <w:vertAlign w:val="superscript"/>
        </w:rPr>
        <w:t>-14</w:t>
      </w:r>
      <w:r w:rsidRPr="00ED50BE">
        <w:rPr>
          <w:sz w:val="21"/>
          <w:szCs w:val="21"/>
        </w:rPr>
        <w:t xml:space="preserve"> с. В рамках математической модели удалось получить численную оценку вероятности неравновесного Оже – перехода, равную 10</w:t>
      </w:r>
      <w:r w:rsidRPr="00ED50BE">
        <w:rPr>
          <w:sz w:val="21"/>
          <w:szCs w:val="21"/>
          <w:vertAlign w:val="superscript"/>
        </w:rPr>
        <w:t>13</w:t>
      </w:r>
      <w:r w:rsidRPr="00ED50BE">
        <w:rPr>
          <w:sz w:val="21"/>
          <w:szCs w:val="21"/>
        </w:rPr>
        <w:t xml:space="preserve"> с</w:t>
      </w:r>
      <w:r w:rsidRPr="00ED50BE">
        <w:rPr>
          <w:sz w:val="21"/>
          <w:szCs w:val="21"/>
          <w:vertAlign w:val="superscript"/>
        </w:rPr>
        <w:t>-1</w:t>
      </w:r>
      <w:r w:rsidRPr="00ED50BE">
        <w:rPr>
          <w:sz w:val="21"/>
          <w:szCs w:val="21"/>
        </w:rPr>
        <w:t>, при этом сечение захвата свободного носителя нейтральной вакансие</w:t>
      </w:r>
      <w:r>
        <w:rPr>
          <w:sz w:val="21"/>
          <w:szCs w:val="21"/>
        </w:rPr>
        <w:t xml:space="preserve">й составляет  </w:t>
      </w:r>
      <w:r w:rsidRPr="00ED50BE">
        <w:rPr>
          <w:sz w:val="21"/>
          <w:szCs w:val="21"/>
        </w:rPr>
        <w:t>2,1</w:t>
      </w:r>
      <w:r w:rsidRPr="00ED50BE">
        <w:rPr>
          <w:sz w:val="21"/>
          <w:szCs w:val="21"/>
        </w:rPr>
        <w:object w:dxaOrig="120" w:dyaOrig="120">
          <v:shape id="_x0000_i1604" type="#_x0000_t75" style="width:6.25pt;height:6.25pt" o:ole="">
            <v:imagedata r:id="rId74" o:title=""/>
          </v:shape>
          <o:OLEObject Type="Embed" ProgID="Equation.3" ShapeID="_x0000_i1604" DrawAspect="Content" ObjectID="_1683571022" r:id="rId75"/>
        </w:object>
      </w:r>
      <w:r w:rsidRPr="00ED50BE">
        <w:rPr>
          <w:sz w:val="21"/>
          <w:szCs w:val="21"/>
        </w:rPr>
        <w:t>10</w:t>
      </w:r>
      <w:r w:rsidRPr="00ED50BE">
        <w:rPr>
          <w:sz w:val="21"/>
          <w:szCs w:val="21"/>
          <w:vertAlign w:val="superscript"/>
        </w:rPr>
        <w:t>-18</w:t>
      </w:r>
      <w:r w:rsidRPr="00ED50BE">
        <w:rPr>
          <w:sz w:val="21"/>
          <w:szCs w:val="21"/>
        </w:rPr>
        <w:t xml:space="preserve"> см</w:t>
      </w:r>
      <w:proofErr w:type="gramStart"/>
      <w:r w:rsidRPr="00ED50BE">
        <w:rPr>
          <w:sz w:val="21"/>
          <w:szCs w:val="21"/>
          <w:vertAlign w:val="superscript"/>
        </w:rPr>
        <w:t>2</w:t>
      </w:r>
      <w:proofErr w:type="gramEnd"/>
      <w:r w:rsidRPr="00ED50BE">
        <w:rPr>
          <w:sz w:val="21"/>
          <w:szCs w:val="21"/>
        </w:rPr>
        <w:t>.</w:t>
      </w:r>
    </w:p>
    <w:p w:rsidR="00BD55B5" w:rsidRPr="00ED50BE" w:rsidRDefault="00BD55B5" w:rsidP="00BD55B5">
      <w:pPr>
        <w:ind w:firstLine="397"/>
        <w:jc w:val="both"/>
        <w:rPr>
          <w:color w:val="000000"/>
          <w:sz w:val="21"/>
          <w:szCs w:val="21"/>
        </w:rPr>
      </w:pPr>
      <w:r w:rsidRPr="00ED50BE">
        <w:rPr>
          <w:sz w:val="21"/>
          <w:szCs w:val="21"/>
        </w:rPr>
        <w:t>Важно отметить, что по наличию во вторичном потоке неравновесных Оже – электронов можно судить о прочности химической связи атомов и электронной структуре атомных оболочек. При этом проведение локального элементного анализа нанометровых масштабов возможно за счет сужения диаметра электронного пучка в электронных пушках. Таким образом, получено экспериментальное обоснование выдвинутого ранее предположения о возможности возбуждения неравновесного Оже – перехода корпускулярными зондами. Авторы работы полагают, что эффект неравновесного Оже – перехода можно наблюдать не только с помощью Оже – электронной спектроскопии, но и при возбуждении атомов твердых тел ионами средних или высоких энергий и фотонными зондами.</w:t>
      </w:r>
    </w:p>
    <w:p w:rsidR="00BD55B5" w:rsidRPr="00BD55B5" w:rsidRDefault="00BD55B5" w:rsidP="00BD55B5">
      <w:pPr>
        <w:ind w:right="56"/>
        <w:jc w:val="both"/>
        <w:rPr>
          <w:b/>
          <w:color w:val="000000"/>
          <w:sz w:val="21"/>
          <w:szCs w:val="21"/>
        </w:rPr>
        <w:sectPr w:rsidR="00BD55B5" w:rsidRPr="00BD55B5" w:rsidSect="002D4989">
          <w:headerReference w:type="even" r:id="rId76"/>
          <w:headerReference w:type="default" r:id="rId77"/>
          <w:pgSz w:w="11910" w:h="16840"/>
          <w:pgMar w:top="1580" w:right="1278" w:bottom="280" w:left="1220" w:header="1252" w:footer="0" w:gutter="0"/>
          <w:pgNumType w:start="35"/>
          <w:cols w:space="720"/>
        </w:sectPr>
      </w:pPr>
    </w:p>
    <w:p w:rsidR="00280B96" w:rsidRPr="00280B96" w:rsidRDefault="00280B96" w:rsidP="00280B96">
      <w:pPr>
        <w:ind w:firstLine="397"/>
        <w:jc w:val="both"/>
        <w:rPr>
          <w:color w:val="000000"/>
          <w:sz w:val="21"/>
          <w:szCs w:val="21"/>
        </w:rPr>
      </w:pPr>
    </w:p>
    <w:p w:rsidR="003B175D" w:rsidRDefault="003B175D">
      <w:pPr>
        <w:pStyle w:val="a3"/>
        <w:spacing w:before="11"/>
      </w:pPr>
    </w:p>
    <w:p w:rsidR="00BD55B5" w:rsidRDefault="00BD55B5">
      <w:pPr>
        <w:pStyle w:val="a3"/>
        <w:spacing w:before="11"/>
        <w:rPr>
          <w:sz w:val="19"/>
        </w:rPr>
      </w:pPr>
    </w:p>
    <w:p w:rsidR="003B175D" w:rsidRPr="00995621" w:rsidRDefault="0076085F" w:rsidP="0076085F">
      <w:pPr>
        <w:pStyle w:val="Heading1"/>
        <w:numPr>
          <w:ilvl w:val="0"/>
          <w:numId w:val="3"/>
        </w:numPr>
        <w:tabs>
          <w:tab w:val="left" w:pos="448"/>
        </w:tabs>
        <w:jc w:val="both"/>
        <w:rPr>
          <w:b w:val="0"/>
        </w:rPr>
      </w:pPr>
      <w:proofErr w:type="spellStart"/>
      <w:r w:rsidRPr="00995621">
        <w:t>Зельцер</w:t>
      </w:r>
      <w:proofErr w:type="spellEnd"/>
      <w:r w:rsidRPr="00995621">
        <w:t xml:space="preserve"> И.А., Моос Е.Н., </w:t>
      </w:r>
      <w:proofErr w:type="gramStart"/>
      <w:r w:rsidRPr="00995621">
        <w:t>Кукушкин</w:t>
      </w:r>
      <w:proofErr w:type="gramEnd"/>
      <w:r w:rsidRPr="00995621">
        <w:t xml:space="preserve"> С.А.</w:t>
      </w:r>
      <w:r w:rsidR="00C6740B" w:rsidRPr="00995621">
        <w:rPr>
          <w:spacing w:val="9"/>
        </w:rPr>
        <w:t xml:space="preserve"> </w:t>
      </w:r>
      <w:r w:rsidRPr="00995621">
        <w:rPr>
          <w:b w:val="0"/>
        </w:rPr>
        <w:t>Письма в ЖТФ. 2008. № 13. С. 56 - 60.</w:t>
      </w:r>
    </w:p>
    <w:p w:rsidR="0076085F" w:rsidRPr="00995621" w:rsidRDefault="0076085F" w:rsidP="0076085F">
      <w:pPr>
        <w:pStyle w:val="a4"/>
        <w:numPr>
          <w:ilvl w:val="0"/>
          <w:numId w:val="3"/>
        </w:numPr>
        <w:tabs>
          <w:tab w:val="center" w:pos="709"/>
        </w:tabs>
        <w:spacing w:line="240" w:lineRule="auto"/>
        <w:rPr>
          <w:sz w:val="21"/>
          <w:szCs w:val="21"/>
        </w:rPr>
      </w:pPr>
      <w:proofErr w:type="spellStart"/>
      <w:r w:rsidRPr="00995621">
        <w:rPr>
          <w:b/>
          <w:sz w:val="21"/>
          <w:szCs w:val="21"/>
          <w:shd w:val="clear" w:color="auto" w:fill="FFFFFF"/>
        </w:rPr>
        <w:t>Абгарян</w:t>
      </w:r>
      <w:proofErr w:type="spellEnd"/>
      <w:r w:rsidRPr="00995621">
        <w:rPr>
          <w:b/>
          <w:sz w:val="21"/>
          <w:szCs w:val="21"/>
          <w:shd w:val="clear" w:color="auto" w:fill="FFFFFF"/>
        </w:rPr>
        <w:t xml:space="preserve"> В.К., </w:t>
      </w:r>
      <w:proofErr w:type="spellStart"/>
      <w:r w:rsidRPr="00995621">
        <w:rPr>
          <w:b/>
          <w:sz w:val="21"/>
          <w:szCs w:val="21"/>
          <w:shd w:val="clear" w:color="auto" w:fill="FFFFFF"/>
        </w:rPr>
        <w:t>Гидаспов</w:t>
      </w:r>
      <w:proofErr w:type="spellEnd"/>
      <w:r w:rsidRPr="00995621">
        <w:rPr>
          <w:b/>
          <w:sz w:val="21"/>
          <w:szCs w:val="21"/>
          <w:shd w:val="clear" w:color="auto" w:fill="FFFFFF"/>
        </w:rPr>
        <w:t xml:space="preserve"> В.Ю., Надирадзе А.Б., и др.</w:t>
      </w:r>
      <w:r w:rsidRPr="00995621">
        <w:rPr>
          <w:sz w:val="21"/>
          <w:szCs w:val="21"/>
        </w:rPr>
        <w:t xml:space="preserve"> // Письма в ЖТФ. 2019. </w:t>
      </w:r>
      <w:r w:rsidRPr="00995621">
        <w:rPr>
          <w:b/>
          <w:sz w:val="21"/>
          <w:szCs w:val="21"/>
        </w:rPr>
        <w:t>45</w:t>
      </w:r>
      <w:r w:rsidRPr="00995621">
        <w:rPr>
          <w:sz w:val="21"/>
          <w:szCs w:val="21"/>
        </w:rPr>
        <w:t>. № 4. С. 4 - 6.</w:t>
      </w:r>
    </w:p>
    <w:p w:rsidR="0076085F" w:rsidRPr="00995621" w:rsidRDefault="0076085F" w:rsidP="0076085F">
      <w:pPr>
        <w:pStyle w:val="a4"/>
        <w:numPr>
          <w:ilvl w:val="0"/>
          <w:numId w:val="3"/>
        </w:numPr>
        <w:tabs>
          <w:tab w:val="center" w:pos="709"/>
        </w:tabs>
        <w:spacing w:line="240" w:lineRule="auto"/>
        <w:rPr>
          <w:sz w:val="21"/>
          <w:szCs w:val="21"/>
        </w:rPr>
      </w:pPr>
      <w:r w:rsidRPr="00995621">
        <w:rPr>
          <w:b/>
          <w:sz w:val="21"/>
          <w:szCs w:val="21"/>
          <w:shd w:val="clear" w:color="auto" w:fill="FFFFFF"/>
        </w:rPr>
        <w:t xml:space="preserve">Русских А.Г., Орешкин В.И., </w:t>
      </w:r>
      <w:proofErr w:type="spellStart"/>
      <w:r w:rsidRPr="00995621">
        <w:rPr>
          <w:b/>
          <w:sz w:val="21"/>
          <w:szCs w:val="21"/>
          <w:shd w:val="clear" w:color="auto" w:fill="FFFFFF"/>
        </w:rPr>
        <w:t>Жигалин</w:t>
      </w:r>
      <w:proofErr w:type="spellEnd"/>
      <w:r w:rsidRPr="00995621">
        <w:rPr>
          <w:b/>
          <w:sz w:val="21"/>
          <w:szCs w:val="21"/>
          <w:shd w:val="clear" w:color="auto" w:fill="FFFFFF"/>
        </w:rPr>
        <w:t xml:space="preserve"> А.С., и др.</w:t>
      </w:r>
      <w:r w:rsidRPr="00995621">
        <w:rPr>
          <w:sz w:val="21"/>
          <w:szCs w:val="21"/>
        </w:rPr>
        <w:t xml:space="preserve"> // Письма в ЖТФ. 2016. </w:t>
      </w:r>
      <w:r w:rsidRPr="00995621">
        <w:rPr>
          <w:b/>
          <w:sz w:val="21"/>
          <w:szCs w:val="21"/>
        </w:rPr>
        <w:t>42</w:t>
      </w:r>
      <w:r w:rsidRPr="00995621">
        <w:rPr>
          <w:sz w:val="21"/>
          <w:szCs w:val="21"/>
        </w:rPr>
        <w:t>. № 5. С. 3 - 7.</w:t>
      </w:r>
    </w:p>
    <w:p w:rsidR="0076085F" w:rsidRPr="00995621" w:rsidRDefault="0076085F" w:rsidP="0076085F">
      <w:pPr>
        <w:pStyle w:val="a4"/>
        <w:numPr>
          <w:ilvl w:val="0"/>
          <w:numId w:val="3"/>
        </w:numPr>
        <w:tabs>
          <w:tab w:val="center" w:pos="709"/>
        </w:tabs>
        <w:spacing w:line="240" w:lineRule="auto"/>
        <w:rPr>
          <w:sz w:val="21"/>
          <w:szCs w:val="21"/>
          <w:lang w:val="en-US"/>
        </w:rPr>
      </w:pPr>
      <w:proofErr w:type="spellStart"/>
      <w:r w:rsidRPr="00995621">
        <w:rPr>
          <w:b/>
          <w:sz w:val="21"/>
          <w:szCs w:val="21"/>
          <w:lang w:val="en-US"/>
        </w:rPr>
        <w:t>Repsilber</w:t>
      </w:r>
      <w:proofErr w:type="spellEnd"/>
      <w:r w:rsidRPr="00995621">
        <w:rPr>
          <w:b/>
          <w:sz w:val="21"/>
          <w:szCs w:val="21"/>
          <w:lang w:val="en-US"/>
        </w:rPr>
        <w:t xml:space="preserve"> T., M. </w:t>
      </w:r>
      <w:proofErr w:type="spellStart"/>
      <w:r w:rsidRPr="00995621">
        <w:rPr>
          <w:b/>
          <w:sz w:val="21"/>
          <w:szCs w:val="21"/>
          <w:lang w:val="en-US"/>
        </w:rPr>
        <w:t>Borghesi</w:t>
      </w:r>
      <w:proofErr w:type="spellEnd"/>
      <w:r w:rsidRPr="00995621">
        <w:rPr>
          <w:b/>
          <w:sz w:val="21"/>
          <w:szCs w:val="21"/>
          <w:lang w:val="en-US"/>
        </w:rPr>
        <w:t xml:space="preserve">, J., Gauthier </w:t>
      </w:r>
      <w:proofErr w:type="gramStart"/>
      <w:r w:rsidRPr="00995621">
        <w:rPr>
          <w:b/>
          <w:sz w:val="21"/>
          <w:szCs w:val="21"/>
        </w:rPr>
        <w:t>С</w:t>
      </w:r>
      <w:r w:rsidRPr="00995621">
        <w:rPr>
          <w:b/>
          <w:sz w:val="21"/>
          <w:szCs w:val="21"/>
          <w:lang w:val="en-US"/>
        </w:rPr>
        <w:t>.,</w:t>
      </w:r>
      <w:proofErr w:type="gramEnd"/>
      <w:r w:rsidRPr="00995621">
        <w:rPr>
          <w:b/>
          <w:sz w:val="21"/>
          <w:szCs w:val="21"/>
          <w:lang w:val="en-US"/>
        </w:rPr>
        <w:t xml:space="preserve"> et al.</w:t>
      </w:r>
      <w:r w:rsidRPr="00995621">
        <w:rPr>
          <w:sz w:val="21"/>
          <w:szCs w:val="21"/>
          <w:lang w:val="en-US"/>
        </w:rPr>
        <w:t xml:space="preserve"> // Appl. Phys. 2005. </w:t>
      </w:r>
      <w:r w:rsidRPr="00995621">
        <w:rPr>
          <w:b/>
          <w:sz w:val="21"/>
          <w:szCs w:val="21"/>
          <w:lang w:val="en-US"/>
        </w:rPr>
        <w:t>80</w:t>
      </w:r>
      <w:r w:rsidRPr="00995621">
        <w:rPr>
          <w:sz w:val="21"/>
          <w:szCs w:val="21"/>
          <w:lang w:val="en-US"/>
        </w:rPr>
        <w:t>, N 134,</w:t>
      </w:r>
      <w:r w:rsidRPr="00995621">
        <w:rPr>
          <w:sz w:val="21"/>
          <w:szCs w:val="21"/>
        </w:rPr>
        <w:t xml:space="preserve"> </w:t>
      </w:r>
      <w:r w:rsidRPr="00995621">
        <w:rPr>
          <w:sz w:val="21"/>
          <w:szCs w:val="21"/>
          <w:lang w:val="en-US"/>
        </w:rPr>
        <w:t>P 905 - 910.</w:t>
      </w:r>
    </w:p>
    <w:p w:rsidR="00995621" w:rsidRPr="00995621" w:rsidRDefault="0076085F" w:rsidP="00995621">
      <w:pPr>
        <w:pStyle w:val="a4"/>
        <w:numPr>
          <w:ilvl w:val="0"/>
          <w:numId w:val="3"/>
        </w:numPr>
        <w:tabs>
          <w:tab w:val="center" w:pos="709"/>
        </w:tabs>
        <w:spacing w:line="240" w:lineRule="auto"/>
        <w:rPr>
          <w:sz w:val="21"/>
          <w:szCs w:val="21"/>
        </w:rPr>
      </w:pPr>
      <w:proofErr w:type="spellStart"/>
      <w:r w:rsidRPr="00995621">
        <w:rPr>
          <w:b/>
          <w:sz w:val="21"/>
          <w:szCs w:val="21"/>
          <w:lang w:val="en-US"/>
        </w:rPr>
        <w:t>Faenov</w:t>
      </w:r>
      <w:proofErr w:type="spellEnd"/>
      <w:r w:rsidRPr="00995621">
        <w:rPr>
          <w:b/>
          <w:sz w:val="21"/>
          <w:szCs w:val="21"/>
          <w:lang w:val="en-US"/>
        </w:rPr>
        <w:t xml:space="preserve"> A. </w:t>
      </w:r>
      <w:proofErr w:type="spellStart"/>
      <w:r w:rsidRPr="00995621">
        <w:rPr>
          <w:b/>
          <w:sz w:val="21"/>
          <w:szCs w:val="21"/>
          <w:lang w:val="en-US"/>
        </w:rPr>
        <w:t>Ya</w:t>
      </w:r>
      <w:proofErr w:type="spellEnd"/>
      <w:r w:rsidRPr="00995621">
        <w:rPr>
          <w:b/>
          <w:sz w:val="21"/>
          <w:szCs w:val="21"/>
          <w:lang w:val="en-US"/>
        </w:rPr>
        <w:t xml:space="preserve">., </w:t>
      </w:r>
      <w:proofErr w:type="spellStart"/>
      <w:r w:rsidRPr="00995621">
        <w:rPr>
          <w:b/>
          <w:sz w:val="21"/>
          <w:szCs w:val="21"/>
          <w:lang w:val="en-US"/>
        </w:rPr>
        <w:t>Pikuz</w:t>
      </w:r>
      <w:proofErr w:type="spellEnd"/>
      <w:r w:rsidRPr="00995621">
        <w:rPr>
          <w:b/>
          <w:sz w:val="21"/>
          <w:szCs w:val="21"/>
          <w:lang w:val="en-US"/>
        </w:rPr>
        <w:t xml:space="preserve"> T. A., Fukuda Y., et al.</w:t>
      </w:r>
      <w:r w:rsidRPr="00995621">
        <w:rPr>
          <w:sz w:val="21"/>
          <w:szCs w:val="21"/>
          <w:lang w:val="en-US"/>
        </w:rPr>
        <w:t xml:space="preserve"> // Appl. Phys. </w:t>
      </w:r>
      <w:proofErr w:type="spellStart"/>
      <w:r w:rsidRPr="00995621">
        <w:rPr>
          <w:sz w:val="21"/>
          <w:szCs w:val="21"/>
          <w:lang w:val="en-US"/>
        </w:rPr>
        <w:t>Lett</w:t>
      </w:r>
      <w:proofErr w:type="spellEnd"/>
      <w:r w:rsidRPr="00995621">
        <w:rPr>
          <w:sz w:val="21"/>
          <w:szCs w:val="21"/>
        </w:rPr>
        <w:t xml:space="preserve">. 2009, </w:t>
      </w:r>
      <w:r w:rsidRPr="00995621">
        <w:rPr>
          <w:b/>
          <w:sz w:val="21"/>
          <w:szCs w:val="21"/>
        </w:rPr>
        <w:t>95</w:t>
      </w:r>
      <w:r w:rsidRPr="00995621">
        <w:rPr>
          <w:sz w:val="21"/>
          <w:szCs w:val="21"/>
          <w:lang w:val="en-US"/>
        </w:rPr>
        <w:t>, N 27,</w:t>
      </w:r>
      <w:r w:rsidRPr="00995621">
        <w:rPr>
          <w:sz w:val="21"/>
          <w:szCs w:val="21"/>
        </w:rPr>
        <w:t xml:space="preserve"> </w:t>
      </w:r>
      <w:r w:rsidRPr="00995621">
        <w:rPr>
          <w:sz w:val="21"/>
          <w:szCs w:val="21"/>
          <w:lang w:val="en-US"/>
        </w:rPr>
        <w:t>P</w:t>
      </w:r>
      <w:r w:rsidRPr="00995621">
        <w:rPr>
          <w:sz w:val="21"/>
          <w:szCs w:val="21"/>
        </w:rPr>
        <w:t xml:space="preserve"> 673 - 680.</w:t>
      </w:r>
    </w:p>
    <w:p w:rsidR="00995621" w:rsidRPr="00995621" w:rsidRDefault="0076085F" w:rsidP="00995621">
      <w:pPr>
        <w:pStyle w:val="a4"/>
        <w:numPr>
          <w:ilvl w:val="0"/>
          <w:numId w:val="3"/>
        </w:numPr>
        <w:tabs>
          <w:tab w:val="center" w:pos="709"/>
        </w:tabs>
        <w:spacing w:line="240" w:lineRule="auto"/>
        <w:rPr>
          <w:sz w:val="21"/>
          <w:szCs w:val="21"/>
        </w:rPr>
      </w:pPr>
      <w:r w:rsidRPr="00995621">
        <w:rPr>
          <w:b/>
          <w:sz w:val="21"/>
          <w:szCs w:val="21"/>
        </w:rPr>
        <w:t>Ландау Л.Д., Лифшиц Е.М.</w:t>
      </w:r>
      <w:r w:rsidRPr="00995621">
        <w:rPr>
          <w:sz w:val="21"/>
          <w:szCs w:val="21"/>
        </w:rPr>
        <w:t xml:space="preserve"> Квантовая механика. Нерелятивистская теория. - М.: Физматлит. Т</w:t>
      </w:r>
      <w:r w:rsidRPr="00BD55B5">
        <w:rPr>
          <w:sz w:val="21"/>
          <w:szCs w:val="21"/>
        </w:rPr>
        <w:t xml:space="preserve">.3. </w:t>
      </w:r>
      <w:r w:rsidRPr="00995621">
        <w:rPr>
          <w:sz w:val="21"/>
          <w:szCs w:val="21"/>
        </w:rPr>
        <w:t>М</w:t>
      </w:r>
      <w:r w:rsidRPr="00BD55B5">
        <w:rPr>
          <w:sz w:val="21"/>
          <w:szCs w:val="21"/>
        </w:rPr>
        <w:t>., 1963.</w:t>
      </w:r>
    </w:p>
    <w:p w:rsidR="00995621" w:rsidRPr="00995621" w:rsidRDefault="0076085F" w:rsidP="00995621">
      <w:pPr>
        <w:pStyle w:val="a4"/>
        <w:numPr>
          <w:ilvl w:val="0"/>
          <w:numId w:val="3"/>
        </w:numPr>
        <w:tabs>
          <w:tab w:val="center" w:pos="709"/>
        </w:tabs>
        <w:spacing w:line="240" w:lineRule="auto"/>
        <w:rPr>
          <w:sz w:val="21"/>
          <w:szCs w:val="21"/>
        </w:rPr>
      </w:pPr>
      <w:proofErr w:type="spellStart"/>
      <w:r w:rsidRPr="00995621">
        <w:rPr>
          <w:b/>
          <w:sz w:val="21"/>
          <w:szCs w:val="21"/>
          <w:lang w:val="en-US"/>
        </w:rPr>
        <w:t>Windhorn</w:t>
      </w:r>
      <w:proofErr w:type="spellEnd"/>
      <w:r w:rsidRPr="00995621">
        <w:rPr>
          <w:b/>
          <w:sz w:val="21"/>
          <w:szCs w:val="21"/>
          <w:lang w:val="en-US"/>
        </w:rPr>
        <w:t xml:space="preserve"> L., Witte T., </w:t>
      </w:r>
      <w:proofErr w:type="spellStart"/>
      <w:r w:rsidRPr="00995621">
        <w:rPr>
          <w:b/>
          <w:sz w:val="21"/>
          <w:szCs w:val="21"/>
          <w:lang w:val="en-US"/>
        </w:rPr>
        <w:t>Yeston</w:t>
      </w:r>
      <w:proofErr w:type="spellEnd"/>
      <w:r w:rsidRPr="00995621">
        <w:rPr>
          <w:b/>
          <w:sz w:val="21"/>
          <w:szCs w:val="21"/>
          <w:lang w:val="en-US"/>
        </w:rPr>
        <w:t xml:space="preserve"> J. S., et al</w:t>
      </w:r>
      <w:r w:rsidRPr="00995621">
        <w:rPr>
          <w:sz w:val="21"/>
          <w:szCs w:val="21"/>
          <w:lang w:val="en-US"/>
        </w:rPr>
        <w:t xml:space="preserve">. // Chem. Phys. </w:t>
      </w:r>
      <w:proofErr w:type="spellStart"/>
      <w:r w:rsidRPr="00995621">
        <w:rPr>
          <w:sz w:val="21"/>
          <w:szCs w:val="21"/>
          <w:lang w:val="en-US"/>
        </w:rPr>
        <w:t>Lett</w:t>
      </w:r>
      <w:proofErr w:type="spellEnd"/>
      <w:r w:rsidRPr="00995621">
        <w:rPr>
          <w:sz w:val="21"/>
          <w:szCs w:val="21"/>
          <w:lang w:val="en-US"/>
        </w:rPr>
        <w:t xml:space="preserve">. 2002, </w:t>
      </w:r>
      <w:r w:rsidRPr="00995621">
        <w:rPr>
          <w:b/>
          <w:sz w:val="21"/>
          <w:szCs w:val="21"/>
          <w:lang w:val="en-US"/>
        </w:rPr>
        <w:t>37</w:t>
      </w:r>
      <w:r w:rsidRPr="00995621">
        <w:rPr>
          <w:sz w:val="21"/>
          <w:szCs w:val="21"/>
          <w:lang w:val="en-US"/>
        </w:rPr>
        <w:t>, N 14, P 120 - 189.</w:t>
      </w:r>
    </w:p>
    <w:p w:rsidR="0076085F" w:rsidRPr="00995621" w:rsidRDefault="0076085F" w:rsidP="00995621">
      <w:pPr>
        <w:pStyle w:val="a4"/>
        <w:numPr>
          <w:ilvl w:val="0"/>
          <w:numId w:val="3"/>
        </w:numPr>
        <w:tabs>
          <w:tab w:val="center" w:pos="709"/>
        </w:tabs>
        <w:spacing w:line="240" w:lineRule="auto"/>
        <w:rPr>
          <w:sz w:val="21"/>
          <w:szCs w:val="21"/>
        </w:rPr>
      </w:pPr>
      <w:proofErr w:type="spellStart"/>
      <w:r w:rsidRPr="00995621">
        <w:rPr>
          <w:b/>
          <w:sz w:val="21"/>
          <w:szCs w:val="21"/>
          <w:lang w:val="en-US"/>
        </w:rPr>
        <w:t>Windhorn</w:t>
      </w:r>
      <w:proofErr w:type="spellEnd"/>
      <w:r w:rsidRPr="00995621">
        <w:rPr>
          <w:b/>
          <w:sz w:val="21"/>
          <w:szCs w:val="21"/>
          <w:lang w:val="en-US"/>
        </w:rPr>
        <w:t xml:space="preserve"> L., </w:t>
      </w:r>
      <w:proofErr w:type="spellStart"/>
      <w:r w:rsidRPr="00995621">
        <w:rPr>
          <w:b/>
          <w:sz w:val="21"/>
          <w:szCs w:val="21"/>
          <w:lang w:val="en-US"/>
        </w:rPr>
        <w:t>Yeston</w:t>
      </w:r>
      <w:proofErr w:type="spellEnd"/>
      <w:r w:rsidRPr="00995621">
        <w:rPr>
          <w:b/>
          <w:sz w:val="21"/>
          <w:szCs w:val="21"/>
          <w:lang w:val="en-US"/>
        </w:rPr>
        <w:t xml:space="preserve"> J.S., Witte T., et al.</w:t>
      </w:r>
      <w:r w:rsidRPr="00995621">
        <w:rPr>
          <w:sz w:val="21"/>
          <w:szCs w:val="21"/>
          <w:lang w:val="en-US"/>
        </w:rPr>
        <w:t xml:space="preserve"> // J. Chem. Phys. 2003, </w:t>
      </w:r>
      <w:r w:rsidRPr="00995621">
        <w:rPr>
          <w:b/>
          <w:sz w:val="21"/>
          <w:szCs w:val="21"/>
          <w:lang w:val="en-US"/>
        </w:rPr>
        <w:t>641</w:t>
      </w:r>
      <w:r w:rsidRPr="00995621">
        <w:rPr>
          <w:sz w:val="21"/>
          <w:szCs w:val="21"/>
          <w:lang w:val="en-US"/>
        </w:rPr>
        <w:t>, N 358, P 119 - 127.</w:t>
      </w:r>
    </w:p>
    <w:p w:rsidR="0076085F" w:rsidRPr="00995621" w:rsidRDefault="0076085F" w:rsidP="0076085F">
      <w:pPr>
        <w:pStyle w:val="a4"/>
        <w:numPr>
          <w:ilvl w:val="0"/>
          <w:numId w:val="1"/>
        </w:numPr>
        <w:tabs>
          <w:tab w:val="center" w:pos="709"/>
        </w:tabs>
        <w:spacing w:line="240" w:lineRule="auto"/>
        <w:rPr>
          <w:sz w:val="21"/>
          <w:szCs w:val="21"/>
        </w:rPr>
      </w:pPr>
      <w:r w:rsidRPr="00995621">
        <w:rPr>
          <w:b/>
          <w:sz w:val="21"/>
          <w:szCs w:val="21"/>
        </w:rPr>
        <w:t xml:space="preserve">Бурмистров Е.Р., </w:t>
      </w:r>
      <w:proofErr w:type="spellStart"/>
      <w:r w:rsidRPr="00995621">
        <w:rPr>
          <w:b/>
          <w:sz w:val="21"/>
          <w:szCs w:val="21"/>
        </w:rPr>
        <w:t>Авакянц</w:t>
      </w:r>
      <w:proofErr w:type="spellEnd"/>
      <w:r w:rsidRPr="00995621">
        <w:rPr>
          <w:b/>
          <w:sz w:val="21"/>
          <w:szCs w:val="21"/>
        </w:rPr>
        <w:t xml:space="preserve"> Л.П.</w:t>
      </w:r>
      <w:r w:rsidRPr="00995621">
        <w:rPr>
          <w:sz w:val="21"/>
          <w:szCs w:val="21"/>
        </w:rPr>
        <w:t xml:space="preserve"> // Наноструктуры. Математическая физика и моделирование. 2021.  </w:t>
      </w:r>
      <w:r w:rsidRPr="00995621">
        <w:rPr>
          <w:b/>
          <w:sz w:val="21"/>
          <w:szCs w:val="21"/>
        </w:rPr>
        <w:t>22</w:t>
      </w:r>
      <w:r w:rsidRPr="00995621">
        <w:rPr>
          <w:sz w:val="21"/>
          <w:szCs w:val="21"/>
        </w:rPr>
        <w:t xml:space="preserve">. № 1. </w:t>
      </w:r>
      <w:r w:rsidRPr="00BD55B5">
        <w:rPr>
          <w:sz w:val="21"/>
          <w:szCs w:val="21"/>
        </w:rPr>
        <w:t xml:space="preserve">9 </w:t>
      </w:r>
      <w:proofErr w:type="gramStart"/>
      <w:r w:rsidRPr="00995621">
        <w:rPr>
          <w:sz w:val="21"/>
          <w:szCs w:val="21"/>
        </w:rPr>
        <w:t>с</w:t>
      </w:r>
      <w:proofErr w:type="gramEnd"/>
      <w:r w:rsidRPr="00BD55B5">
        <w:rPr>
          <w:sz w:val="21"/>
          <w:szCs w:val="21"/>
        </w:rPr>
        <w:t>.</w:t>
      </w:r>
    </w:p>
    <w:p w:rsidR="0076085F" w:rsidRPr="00995621" w:rsidRDefault="0076085F" w:rsidP="0076085F">
      <w:pPr>
        <w:pStyle w:val="a4"/>
        <w:numPr>
          <w:ilvl w:val="0"/>
          <w:numId w:val="1"/>
        </w:numPr>
        <w:tabs>
          <w:tab w:val="center" w:pos="709"/>
        </w:tabs>
        <w:spacing w:line="240" w:lineRule="auto"/>
        <w:rPr>
          <w:sz w:val="21"/>
          <w:szCs w:val="21"/>
        </w:rPr>
      </w:pPr>
      <w:proofErr w:type="spellStart"/>
      <w:r w:rsidRPr="00995621">
        <w:rPr>
          <w:b/>
          <w:sz w:val="21"/>
          <w:szCs w:val="21"/>
          <w:lang w:val="en-US"/>
        </w:rPr>
        <w:t>Windhorn</w:t>
      </w:r>
      <w:proofErr w:type="spellEnd"/>
      <w:r w:rsidRPr="00995621">
        <w:rPr>
          <w:b/>
          <w:sz w:val="21"/>
          <w:szCs w:val="21"/>
          <w:lang w:val="en-US"/>
        </w:rPr>
        <w:t xml:space="preserve"> L., </w:t>
      </w:r>
      <w:proofErr w:type="spellStart"/>
      <w:r w:rsidRPr="00995621">
        <w:rPr>
          <w:b/>
          <w:sz w:val="21"/>
          <w:szCs w:val="21"/>
          <w:lang w:val="en-US"/>
        </w:rPr>
        <w:t>Yeston</w:t>
      </w:r>
      <w:proofErr w:type="spellEnd"/>
      <w:r w:rsidRPr="00995621">
        <w:rPr>
          <w:b/>
          <w:sz w:val="21"/>
          <w:szCs w:val="21"/>
          <w:lang w:val="en-US"/>
        </w:rPr>
        <w:t xml:space="preserve"> J.S., Witte T., et al.,</w:t>
      </w:r>
      <w:r w:rsidRPr="00995621">
        <w:rPr>
          <w:sz w:val="21"/>
          <w:szCs w:val="21"/>
          <w:lang w:val="en-US"/>
        </w:rPr>
        <w:t xml:space="preserve"> J. Chem. Phys. 2003, </w:t>
      </w:r>
      <w:r w:rsidRPr="00995621">
        <w:rPr>
          <w:b/>
          <w:sz w:val="21"/>
          <w:szCs w:val="21"/>
          <w:lang w:val="en-US"/>
        </w:rPr>
        <w:t>641</w:t>
      </w:r>
      <w:r w:rsidRPr="00995621">
        <w:rPr>
          <w:sz w:val="21"/>
          <w:szCs w:val="21"/>
          <w:lang w:val="en-US"/>
        </w:rPr>
        <w:t>(358), pp. 119-127.</w:t>
      </w:r>
    </w:p>
    <w:p w:rsidR="0076085F" w:rsidRPr="00995621" w:rsidRDefault="0076085F" w:rsidP="0076085F">
      <w:pPr>
        <w:pStyle w:val="a4"/>
        <w:numPr>
          <w:ilvl w:val="0"/>
          <w:numId w:val="1"/>
        </w:numPr>
        <w:tabs>
          <w:tab w:val="center" w:pos="709"/>
        </w:tabs>
        <w:spacing w:line="240" w:lineRule="auto"/>
        <w:rPr>
          <w:sz w:val="21"/>
          <w:szCs w:val="21"/>
          <w:lang w:val="en-US"/>
        </w:rPr>
      </w:pPr>
      <w:proofErr w:type="spellStart"/>
      <w:r w:rsidRPr="00995621">
        <w:rPr>
          <w:b/>
          <w:sz w:val="21"/>
          <w:szCs w:val="21"/>
          <w:lang w:val="en-US"/>
        </w:rPr>
        <w:t>Malyshev</w:t>
      </w:r>
      <w:proofErr w:type="spellEnd"/>
      <w:r w:rsidRPr="00995621">
        <w:rPr>
          <w:b/>
          <w:sz w:val="21"/>
          <w:szCs w:val="21"/>
          <w:lang w:val="en-US"/>
        </w:rPr>
        <w:t xml:space="preserve"> V. I.,</w:t>
      </w:r>
      <w:r w:rsidRPr="00995621">
        <w:rPr>
          <w:sz w:val="21"/>
          <w:szCs w:val="21"/>
          <w:lang w:val="en-US"/>
        </w:rPr>
        <w:t xml:space="preserve"> SPU. 1957. LXII. pp. 320 - 350.</w:t>
      </w:r>
    </w:p>
    <w:p w:rsidR="0076085F" w:rsidRPr="00995621" w:rsidRDefault="0076085F" w:rsidP="0076085F">
      <w:pPr>
        <w:pStyle w:val="a4"/>
        <w:numPr>
          <w:ilvl w:val="0"/>
          <w:numId w:val="1"/>
        </w:numPr>
        <w:tabs>
          <w:tab w:val="center" w:pos="709"/>
        </w:tabs>
        <w:spacing w:line="240" w:lineRule="auto"/>
        <w:rPr>
          <w:sz w:val="21"/>
          <w:szCs w:val="21"/>
          <w:lang w:val="en-US"/>
        </w:rPr>
      </w:pPr>
      <w:proofErr w:type="spellStart"/>
      <w:r w:rsidRPr="00995621">
        <w:rPr>
          <w:b/>
          <w:sz w:val="21"/>
          <w:szCs w:val="21"/>
          <w:lang w:val="en-US"/>
        </w:rPr>
        <w:t>Sushchinskii</w:t>
      </w:r>
      <w:proofErr w:type="spellEnd"/>
      <w:r w:rsidRPr="00995621">
        <w:rPr>
          <w:b/>
          <w:sz w:val="21"/>
          <w:szCs w:val="21"/>
          <w:lang w:val="en-US"/>
        </w:rPr>
        <w:t xml:space="preserve"> M. M., </w:t>
      </w:r>
      <w:proofErr w:type="spellStart"/>
      <w:r w:rsidRPr="00995621">
        <w:rPr>
          <w:b/>
          <w:sz w:val="21"/>
          <w:szCs w:val="21"/>
          <w:lang w:val="en-US"/>
        </w:rPr>
        <w:t>Bazhulin</w:t>
      </w:r>
      <w:proofErr w:type="spellEnd"/>
      <w:r w:rsidRPr="00995621">
        <w:rPr>
          <w:b/>
          <w:sz w:val="21"/>
          <w:szCs w:val="21"/>
          <w:lang w:val="en-US"/>
        </w:rPr>
        <w:t xml:space="preserve"> P. A.,</w:t>
      </w:r>
      <w:r w:rsidRPr="00995621">
        <w:rPr>
          <w:sz w:val="21"/>
          <w:szCs w:val="21"/>
          <w:lang w:val="en-US"/>
        </w:rPr>
        <w:t xml:space="preserve"> Phys. 1957. LXII. pp. 301-320.</w:t>
      </w:r>
    </w:p>
    <w:p w:rsidR="0076085F" w:rsidRPr="00995621" w:rsidRDefault="0076085F" w:rsidP="0076085F">
      <w:pPr>
        <w:pStyle w:val="a4"/>
        <w:numPr>
          <w:ilvl w:val="0"/>
          <w:numId w:val="1"/>
        </w:numPr>
        <w:tabs>
          <w:tab w:val="center" w:pos="709"/>
        </w:tabs>
        <w:spacing w:line="240" w:lineRule="auto"/>
        <w:rPr>
          <w:sz w:val="21"/>
          <w:szCs w:val="21"/>
        </w:rPr>
      </w:pPr>
      <w:proofErr w:type="spellStart"/>
      <w:r w:rsidRPr="00995621">
        <w:rPr>
          <w:b/>
          <w:sz w:val="21"/>
          <w:szCs w:val="21"/>
          <w:lang w:val="en-US"/>
        </w:rPr>
        <w:t>Landsberg</w:t>
      </w:r>
      <w:proofErr w:type="spellEnd"/>
      <w:r w:rsidRPr="00995621">
        <w:rPr>
          <w:b/>
          <w:sz w:val="21"/>
          <w:szCs w:val="21"/>
          <w:lang w:val="en-US"/>
        </w:rPr>
        <w:t xml:space="preserve"> G. S., Mandelstam L. I.</w:t>
      </w:r>
      <w:r w:rsidRPr="00995621">
        <w:rPr>
          <w:sz w:val="21"/>
          <w:szCs w:val="21"/>
          <w:lang w:val="en-US"/>
        </w:rPr>
        <w:t xml:space="preserve"> / / Journal of Russian Physics and Chemistry. 1928. (60). pp. 55 - 61.</w:t>
      </w:r>
    </w:p>
    <w:p w:rsidR="0076085F" w:rsidRPr="00995621" w:rsidRDefault="0076085F" w:rsidP="0076085F">
      <w:pPr>
        <w:pStyle w:val="a4"/>
        <w:numPr>
          <w:ilvl w:val="0"/>
          <w:numId w:val="1"/>
        </w:numPr>
        <w:tabs>
          <w:tab w:val="center" w:pos="709"/>
        </w:tabs>
        <w:spacing w:line="240" w:lineRule="auto"/>
        <w:rPr>
          <w:sz w:val="21"/>
          <w:szCs w:val="21"/>
          <w:lang w:val="en-US"/>
        </w:rPr>
      </w:pPr>
      <w:proofErr w:type="spellStart"/>
      <w:r w:rsidRPr="00995621">
        <w:rPr>
          <w:b/>
          <w:sz w:val="21"/>
          <w:szCs w:val="21"/>
          <w:lang w:val="en-US"/>
        </w:rPr>
        <w:t>Kovalchuk</w:t>
      </w:r>
      <w:proofErr w:type="spellEnd"/>
      <w:r w:rsidRPr="00995621">
        <w:rPr>
          <w:b/>
          <w:sz w:val="21"/>
          <w:szCs w:val="21"/>
          <w:lang w:val="en-US"/>
        </w:rPr>
        <w:t xml:space="preserve"> M. V.,</w:t>
      </w:r>
      <w:r w:rsidRPr="00995621">
        <w:rPr>
          <w:sz w:val="21"/>
          <w:szCs w:val="21"/>
          <w:lang w:val="en-US"/>
        </w:rPr>
        <w:t xml:space="preserve"> Instruments and experimental techniques. 1987. (3). pp. 191-195.</w:t>
      </w:r>
    </w:p>
    <w:p w:rsidR="003B175D" w:rsidRPr="00BD55B5" w:rsidRDefault="0076085F" w:rsidP="0076085F">
      <w:pPr>
        <w:pStyle w:val="a4"/>
        <w:numPr>
          <w:ilvl w:val="0"/>
          <w:numId w:val="1"/>
        </w:numPr>
        <w:tabs>
          <w:tab w:val="center" w:pos="709"/>
        </w:tabs>
        <w:spacing w:line="240" w:lineRule="auto"/>
        <w:rPr>
          <w:sz w:val="21"/>
          <w:szCs w:val="21"/>
          <w:lang w:val="en-US"/>
        </w:rPr>
      </w:pPr>
      <w:proofErr w:type="spellStart"/>
      <w:r w:rsidRPr="00995621">
        <w:rPr>
          <w:b/>
          <w:sz w:val="21"/>
          <w:szCs w:val="21"/>
          <w:lang w:val="en-US"/>
        </w:rPr>
        <w:t>Hertel</w:t>
      </w:r>
      <w:proofErr w:type="spellEnd"/>
      <w:r w:rsidRPr="00995621">
        <w:rPr>
          <w:b/>
          <w:sz w:val="21"/>
          <w:szCs w:val="21"/>
          <w:lang w:val="en-US"/>
        </w:rPr>
        <w:t xml:space="preserve"> N.,</w:t>
      </w:r>
      <w:r w:rsidRPr="00995621">
        <w:rPr>
          <w:sz w:val="21"/>
          <w:szCs w:val="21"/>
          <w:lang w:val="en-US"/>
        </w:rPr>
        <w:t xml:space="preserve"> Phys. </w:t>
      </w:r>
      <w:proofErr w:type="spellStart"/>
      <w:r w:rsidRPr="00995621">
        <w:rPr>
          <w:sz w:val="21"/>
          <w:szCs w:val="21"/>
          <w:lang w:val="en-US"/>
        </w:rPr>
        <w:t>Lett</w:t>
      </w:r>
      <w:proofErr w:type="spellEnd"/>
      <w:r w:rsidRPr="00995621">
        <w:rPr>
          <w:sz w:val="21"/>
          <w:szCs w:val="21"/>
          <w:lang w:val="en-US"/>
        </w:rPr>
        <w:t xml:space="preserve">. A. 1980, </w:t>
      </w:r>
      <w:r w:rsidRPr="00995621">
        <w:rPr>
          <w:b/>
          <w:sz w:val="21"/>
          <w:szCs w:val="21"/>
          <w:lang w:val="en-US"/>
        </w:rPr>
        <w:t>75</w:t>
      </w:r>
      <w:r w:rsidRPr="00995621">
        <w:rPr>
          <w:sz w:val="21"/>
          <w:szCs w:val="21"/>
          <w:lang w:val="en-US"/>
        </w:rPr>
        <w:t>(6), pp. 501 - 502.</w:t>
      </w:r>
    </w:p>
    <w:p w:rsidR="00BD55B5" w:rsidRDefault="00BD55B5" w:rsidP="00BD55B5">
      <w:pPr>
        <w:tabs>
          <w:tab w:val="center" w:pos="709"/>
        </w:tabs>
        <w:rPr>
          <w:sz w:val="21"/>
          <w:szCs w:val="21"/>
        </w:rPr>
      </w:pPr>
    </w:p>
    <w:p w:rsidR="00BD55B5" w:rsidRDefault="00BD55B5" w:rsidP="00BD55B5">
      <w:pPr>
        <w:tabs>
          <w:tab w:val="center" w:pos="709"/>
        </w:tabs>
        <w:rPr>
          <w:sz w:val="21"/>
          <w:szCs w:val="21"/>
        </w:rPr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</w:p>
    <w:p w:rsidR="00BD55B5" w:rsidRDefault="00BD55B5" w:rsidP="00BD55B5">
      <w:pPr>
        <w:pStyle w:val="Heading1"/>
        <w:tabs>
          <w:tab w:val="left" w:pos="8505"/>
        </w:tabs>
        <w:spacing w:before="1"/>
        <w:ind w:left="2079" w:right="1263" w:hanging="815"/>
        <w:jc w:val="center"/>
      </w:pPr>
      <w:r>
        <w:t xml:space="preserve">Т а б л и </w:t>
      </w:r>
      <w:proofErr w:type="spellStart"/>
      <w:proofErr w:type="gramStart"/>
      <w:r>
        <w:t>ц</w:t>
      </w:r>
      <w:proofErr w:type="spellEnd"/>
      <w:proofErr w:type="gramEnd"/>
      <w:r>
        <w:t xml:space="preserve"> 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rPr>
          <w:color w:val="000000"/>
        </w:rPr>
        <w:t>Исходные</w:t>
      </w:r>
      <w:r w:rsidRPr="00634472">
        <w:rPr>
          <w:color w:val="000000"/>
        </w:rPr>
        <w:t xml:space="preserve"> параметры зондирующего излучения </w:t>
      </w:r>
      <w:r>
        <w:rPr>
          <w:color w:val="000000"/>
        </w:rPr>
        <w:t xml:space="preserve">                            </w:t>
      </w:r>
      <w:r w:rsidRPr="00634472">
        <w:rPr>
          <w:color w:val="000000"/>
        </w:rPr>
        <w:t xml:space="preserve">и исследуемых образцов </w:t>
      </w:r>
      <w:r w:rsidRPr="00634472">
        <w:rPr>
          <w:color w:val="000000"/>
          <w:lang w:val="en-US"/>
        </w:rPr>
        <w:t>Ag</w:t>
      </w:r>
      <w:r w:rsidRPr="00634472">
        <w:rPr>
          <w:color w:val="000000"/>
          <w:vertAlign w:val="subscript"/>
        </w:rPr>
        <w:t>2</w:t>
      </w:r>
      <w:r w:rsidRPr="00634472">
        <w:rPr>
          <w:color w:val="000000"/>
        </w:rPr>
        <w:t>О</w:t>
      </w:r>
    </w:p>
    <w:p w:rsidR="00BD55B5" w:rsidRDefault="00BD55B5" w:rsidP="00BD55B5">
      <w:pPr>
        <w:pStyle w:val="a3"/>
        <w:rPr>
          <w:b/>
          <w:sz w:val="16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249"/>
        <w:gridCol w:w="1559"/>
        <w:gridCol w:w="1701"/>
        <w:gridCol w:w="1276"/>
        <w:gridCol w:w="1843"/>
      </w:tblGrid>
      <w:tr w:rsidR="00BD55B5" w:rsidTr="00F27E0C">
        <w:trPr>
          <w:trHeight w:val="616"/>
        </w:trPr>
        <w:tc>
          <w:tcPr>
            <w:tcW w:w="1728" w:type="dxa"/>
            <w:vAlign w:val="center"/>
          </w:tcPr>
          <w:p w:rsidR="00BD55B5" w:rsidRPr="00D635B4" w:rsidRDefault="00BD55B5" w:rsidP="00F27E0C">
            <w:pPr>
              <w:pStyle w:val="TableParagraph"/>
              <w:ind w:left="88" w:right="78"/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Серия образцов</w:t>
            </w:r>
          </w:p>
        </w:tc>
        <w:tc>
          <w:tcPr>
            <w:tcW w:w="1249" w:type="dxa"/>
            <w:vAlign w:val="center"/>
          </w:tcPr>
          <w:p w:rsidR="00BD55B5" w:rsidRPr="00D635B4" w:rsidRDefault="00BD55B5" w:rsidP="00F27E0C">
            <w:pPr>
              <w:pStyle w:val="TableParagraph"/>
              <w:ind w:left="651" w:right="144" w:hanging="478"/>
              <w:jc w:val="center"/>
              <w:rPr>
                <w:sz w:val="21"/>
                <w:szCs w:val="21"/>
              </w:rPr>
            </w:pPr>
            <w:r w:rsidRPr="00D635B4">
              <w:rPr>
                <w:i/>
                <w:sz w:val="21"/>
                <w:szCs w:val="21"/>
                <w:lang w:val="en-US"/>
              </w:rPr>
              <w:t>N</w:t>
            </w:r>
          </w:p>
        </w:tc>
        <w:tc>
          <w:tcPr>
            <w:tcW w:w="1559" w:type="dxa"/>
            <w:vAlign w:val="center"/>
          </w:tcPr>
          <w:p w:rsidR="00BD55B5" w:rsidRPr="00D635B4" w:rsidRDefault="00BD55B5" w:rsidP="00F27E0C">
            <w:pPr>
              <w:pStyle w:val="TableParagraph"/>
              <w:ind w:left="138" w:right="126"/>
              <w:jc w:val="center"/>
              <w:rPr>
                <w:sz w:val="21"/>
                <w:szCs w:val="21"/>
              </w:rPr>
            </w:pPr>
            <w:r w:rsidRPr="00D635B4">
              <w:rPr>
                <w:position w:val="-8"/>
                <w:sz w:val="21"/>
                <w:szCs w:val="21"/>
              </w:rPr>
              <w:object w:dxaOrig="260" w:dyaOrig="279">
                <v:shape id="_x0000_i1334" type="#_x0000_t75" style="width:12.5pt;height:14.4pt" o:ole="">
                  <v:imagedata r:id="rId78" o:title=""/>
                </v:shape>
                <o:OLEObject Type="Embed" ProgID="Equation.3" ShapeID="_x0000_i1334" DrawAspect="Content" ObjectID="_1683571023" r:id="rId79"/>
              </w:object>
            </w:r>
            <w:r w:rsidRPr="00D635B4">
              <w:rPr>
                <w:sz w:val="21"/>
                <w:szCs w:val="21"/>
              </w:rPr>
              <w:t>мм</w:t>
            </w:r>
            <w:proofErr w:type="gramStart"/>
            <w:r w:rsidRPr="00D635B4">
              <w:rPr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BD55B5" w:rsidRPr="00D635B4" w:rsidRDefault="00BD55B5" w:rsidP="00F27E0C">
            <w:pPr>
              <w:pStyle w:val="TableParagraph"/>
              <w:ind w:left="11"/>
              <w:jc w:val="center"/>
              <w:rPr>
                <w:i/>
                <w:sz w:val="21"/>
                <w:szCs w:val="21"/>
              </w:rPr>
            </w:pPr>
            <w:r w:rsidRPr="00D635B4">
              <w:rPr>
                <w:position w:val="-10"/>
                <w:sz w:val="21"/>
                <w:szCs w:val="21"/>
              </w:rPr>
              <w:object w:dxaOrig="240" w:dyaOrig="240">
                <v:shape id="_x0000_i1335" type="#_x0000_t75" style="width:11.9pt;height:11.9pt" o:ole="">
                  <v:imagedata r:id="rId80" o:title=""/>
                </v:shape>
                <o:OLEObject Type="Embed" ProgID="Equation.3" ShapeID="_x0000_i1335" DrawAspect="Content" ObjectID="_1683571024" r:id="rId81"/>
              </w:object>
            </w:r>
            <w:proofErr w:type="gramStart"/>
            <w:r w:rsidRPr="00D635B4">
              <w:rPr>
                <w:sz w:val="21"/>
                <w:szCs w:val="21"/>
              </w:rPr>
              <w:t>г</w:t>
            </w:r>
            <w:proofErr w:type="gramEnd"/>
            <w:r w:rsidRPr="00D635B4">
              <w:rPr>
                <w:sz w:val="21"/>
                <w:szCs w:val="21"/>
              </w:rPr>
              <w:t xml:space="preserve"> </w:t>
            </w:r>
            <w:r w:rsidRPr="00D635B4">
              <w:rPr>
                <w:sz w:val="21"/>
                <w:szCs w:val="21"/>
                <w:lang w:val="en-US"/>
              </w:rPr>
              <w:t>/</w:t>
            </w:r>
            <w:r w:rsidRPr="00D635B4">
              <w:rPr>
                <w:sz w:val="21"/>
                <w:szCs w:val="21"/>
              </w:rPr>
              <w:t>см</w:t>
            </w:r>
            <w:r w:rsidRPr="00D635B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D55B5" w:rsidRPr="00D635B4" w:rsidRDefault="00BD55B5" w:rsidP="00F27E0C">
            <w:pPr>
              <w:pStyle w:val="TableParagraph"/>
              <w:ind w:left="145" w:right="134"/>
              <w:jc w:val="center"/>
              <w:rPr>
                <w:sz w:val="21"/>
                <w:szCs w:val="21"/>
              </w:rPr>
            </w:pPr>
            <w:r w:rsidRPr="00D635B4">
              <w:rPr>
                <w:position w:val="-8"/>
                <w:sz w:val="21"/>
                <w:szCs w:val="21"/>
              </w:rPr>
              <w:object w:dxaOrig="279" w:dyaOrig="279">
                <v:shape id="_x0000_i1336" type="#_x0000_t75" style="width:13.75pt;height:14.4pt" o:ole="">
                  <v:imagedata r:id="rId82" o:title=""/>
                </v:shape>
                <o:OLEObject Type="Embed" ProgID="Equation.3" ShapeID="_x0000_i1336" DrawAspect="Content" ObjectID="_1683571025" r:id="rId83"/>
              </w:object>
            </w:r>
            <w:r w:rsidRPr="00D635B4">
              <w:rPr>
                <w:sz w:val="21"/>
                <w:szCs w:val="21"/>
              </w:rPr>
              <w:t>кэВ</w:t>
            </w:r>
          </w:p>
        </w:tc>
        <w:tc>
          <w:tcPr>
            <w:tcW w:w="1843" w:type="dxa"/>
            <w:vAlign w:val="center"/>
          </w:tcPr>
          <w:p w:rsidR="00BD55B5" w:rsidRPr="00D635B4" w:rsidRDefault="00BD55B5" w:rsidP="00F27E0C">
            <w:pPr>
              <w:pStyle w:val="TableParagraph"/>
              <w:ind w:left="145" w:right="134"/>
              <w:jc w:val="center"/>
              <w:rPr>
                <w:sz w:val="21"/>
                <w:szCs w:val="21"/>
              </w:rPr>
            </w:pPr>
            <w:r w:rsidRPr="00D635B4">
              <w:rPr>
                <w:position w:val="-8"/>
                <w:sz w:val="21"/>
                <w:szCs w:val="21"/>
              </w:rPr>
              <w:object w:dxaOrig="279" w:dyaOrig="279">
                <v:shape id="_x0000_i1337" type="#_x0000_t75" style="width:14.4pt;height:14.4pt" o:ole="">
                  <v:imagedata r:id="rId84" o:title=""/>
                </v:shape>
                <o:OLEObject Type="Embed" ProgID="Equation.3" ShapeID="_x0000_i1337" DrawAspect="Content" ObjectID="_1683571026" r:id="rId85"/>
              </w:object>
            </w:r>
            <w:r w:rsidRPr="00D635B4">
              <w:rPr>
                <w:sz w:val="21"/>
                <w:szCs w:val="21"/>
              </w:rPr>
              <w:t>мкм</w:t>
            </w:r>
          </w:p>
        </w:tc>
      </w:tr>
      <w:tr w:rsidR="00BD55B5" w:rsidTr="00F27E0C">
        <w:trPr>
          <w:trHeight w:val="311"/>
        </w:trPr>
        <w:tc>
          <w:tcPr>
            <w:tcW w:w="1728" w:type="dxa"/>
            <w:tcBorders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1</w:t>
            </w:r>
          </w:p>
        </w:tc>
        <w:tc>
          <w:tcPr>
            <w:tcW w:w="1249" w:type="dxa"/>
            <w:tcBorders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  <w:lang w:val="en-US"/>
              </w:rPr>
            </w:pPr>
            <w:r w:rsidRPr="00D635B4"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110</w:t>
            </w:r>
            <w:r w:rsidRPr="00D635B4">
              <w:rPr>
                <w:position w:val="-4"/>
                <w:sz w:val="21"/>
                <w:szCs w:val="21"/>
              </w:rPr>
              <w:object w:dxaOrig="180" w:dyaOrig="200">
                <v:shape id="_x0000_i1338" type="#_x0000_t75" style="width:8.75pt;height:10pt" o:ole="">
                  <v:imagedata r:id="rId86" o:title=""/>
                </v:shape>
                <o:OLEObject Type="Embed" ProgID="Equation.3" ShapeID="_x0000_i1338" DrawAspect="Content" ObjectID="_1683571027" r:id="rId87"/>
              </w:object>
            </w:r>
            <w:r w:rsidRPr="00D635B4">
              <w:rPr>
                <w:sz w:val="21"/>
                <w:szCs w:val="21"/>
              </w:rPr>
              <w:t>60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  <w:lang w:val="en-US"/>
              </w:rPr>
            </w:pPr>
            <w:r w:rsidRPr="00D635B4">
              <w:rPr>
                <w:sz w:val="21"/>
                <w:szCs w:val="21"/>
                <w:lang w:val="en-US"/>
              </w:rPr>
              <w:t>17.22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  <w:lang w:val="en-US"/>
              </w:rPr>
              <w:t>1.</w:t>
            </w:r>
            <w:r w:rsidRPr="00D635B4">
              <w:rPr>
                <w:sz w:val="21"/>
                <w:szCs w:val="21"/>
              </w:rPr>
              <w:t>2</w:t>
            </w:r>
          </w:p>
        </w:tc>
      </w:tr>
      <w:tr w:rsidR="00BD55B5" w:rsidTr="00F27E0C">
        <w:trPr>
          <w:trHeight w:val="318"/>
        </w:trPr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2</w:t>
            </w:r>
          </w:p>
        </w:tc>
        <w:tc>
          <w:tcPr>
            <w:tcW w:w="1249" w:type="dxa"/>
            <w:tcBorders>
              <w:top w:val="nil"/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  <w:lang w:val="en-US"/>
              </w:rPr>
            </w:pPr>
            <w:r w:rsidRPr="00D635B4">
              <w:rPr>
                <w:sz w:val="21"/>
                <w:szCs w:val="21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100</w:t>
            </w:r>
            <w:r w:rsidRPr="00D635B4">
              <w:rPr>
                <w:position w:val="-4"/>
                <w:sz w:val="21"/>
                <w:szCs w:val="21"/>
              </w:rPr>
              <w:object w:dxaOrig="180" w:dyaOrig="200">
                <v:shape id="_x0000_i1339" type="#_x0000_t75" style="width:8.75pt;height:10pt" o:ole="">
                  <v:imagedata r:id="rId86" o:title=""/>
                </v:shape>
                <o:OLEObject Type="Embed" ProgID="Equation.3" ShapeID="_x0000_i1339" DrawAspect="Content" ObjectID="_1683571028" r:id="rId88"/>
              </w:object>
            </w:r>
            <w:r w:rsidRPr="00D635B4">
              <w:rPr>
                <w:sz w:val="21"/>
                <w:szCs w:val="21"/>
              </w:rPr>
              <w:t>55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  <w:lang w:val="en-US"/>
              </w:rPr>
            </w:pPr>
            <w:r w:rsidRPr="00D635B4">
              <w:rPr>
                <w:sz w:val="21"/>
                <w:szCs w:val="21"/>
                <w:lang w:val="en-US"/>
              </w:rPr>
              <w:t>18.01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vMerge/>
            <w:vAlign w:val="center"/>
          </w:tcPr>
          <w:p w:rsidR="00BD55B5" w:rsidRPr="00FD4391" w:rsidRDefault="00BD55B5" w:rsidP="00F27E0C">
            <w:pPr>
              <w:jc w:val="center"/>
              <w:rPr>
                <w:sz w:val="24"/>
                <w:szCs w:val="24"/>
              </w:rPr>
            </w:pPr>
          </w:p>
        </w:tc>
      </w:tr>
      <w:tr w:rsidR="00BD55B5" w:rsidTr="00F27E0C">
        <w:trPr>
          <w:trHeight w:val="325"/>
        </w:trPr>
        <w:tc>
          <w:tcPr>
            <w:tcW w:w="1728" w:type="dxa"/>
            <w:tcBorders>
              <w:top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3</w:t>
            </w:r>
          </w:p>
        </w:tc>
        <w:tc>
          <w:tcPr>
            <w:tcW w:w="1249" w:type="dxa"/>
            <w:tcBorders>
              <w:top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  <w:lang w:val="en-US"/>
              </w:rPr>
            </w:pPr>
            <w:r w:rsidRPr="00D635B4">
              <w:rPr>
                <w:sz w:val="21"/>
                <w:szCs w:val="21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124</w:t>
            </w:r>
            <w:r w:rsidRPr="00D635B4">
              <w:rPr>
                <w:position w:val="-4"/>
                <w:sz w:val="21"/>
                <w:szCs w:val="21"/>
              </w:rPr>
              <w:object w:dxaOrig="180" w:dyaOrig="200">
                <v:shape id="_x0000_i1340" type="#_x0000_t75" style="width:8.75pt;height:10pt" o:ole="">
                  <v:imagedata r:id="rId86" o:title=""/>
                </v:shape>
                <o:OLEObject Type="Embed" ProgID="Equation.3" ShapeID="_x0000_i1340" DrawAspect="Content" ObjectID="_1683571029" r:id="rId89"/>
              </w:object>
            </w:r>
            <w:r w:rsidRPr="00D635B4">
              <w:rPr>
                <w:sz w:val="21"/>
                <w:szCs w:val="21"/>
              </w:rPr>
              <w:t>58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  <w:lang w:val="en-US"/>
              </w:rPr>
            </w:pPr>
            <w:r w:rsidRPr="00D635B4">
              <w:rPr>
                <w:sz w:val="21"/>
                <w:szCs w:val="21"/>
                <w:lang w:val="en-US"/>
              </w:rPr>
              <w:t>17.68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D55B5" w:rsidRPr="00D635B4" w:rsidRDefault="00BD55B5" w:rsidP="00F27E0C">
            <w:pPr>
              <w:jc w:val="center"/>
              <w:rPr>
                <w:sz w:val="21"/>
                <w:szCs w:val="21"/>
              </w:rPr>
            </w:pPr>
            <w:r w:rsidRPr="00D635B4">
              <w:rPr>
                <w:sz w:val="21"/>
                <w:szCs w:val="21"/>
              </w:rPr>
              <w:t>14</w:t>
            </w:r>
          </w:p>
        </w:tc>
        <w:tc>
          <w:tcPr>
            <w:tcW w:w="1843" w:type="dxa"/>
            <w:vMerge/>
            <w:vAlign w:val="center"/>
          </w:tcPr>
          <w:p w:rsidR="00BD55B5" w:rsidRPr="00FD4391" w:rsidRDefault="00BD55B5" w:rsidP="00F27E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55B5" w:rsidRDefault="00BD55B5" w:rsidP="00BD55B5">
      <w:pPr>
        <w:pStyle w:val="a3"/>
        <w:ind w:left="140" w:right="135" w:firstLine="397"/>
        <w:jc w:val="both"/>
        <w:rPr>
          <w:b/>
        </w:rPr>
      </w:pPr>
    </w:p>
    <w:p w:rsidR="00BD55B5" w:rsidRDefault="00BD55B5" w:rsidP="00BD55B5">
      <w:pPr>
        <w:tabs>
          <w:tab w:val="center" w:pos="709"/>
        </w:tabs>
        <w:rPr>
          <w:sz w:val="21"/>
          <w:szCs w:val="21"/>
        </w:rPr>
      </w:pPr>
    </w:p>
    <w:p w:rsidR="00BD55B5" w:rsidRPr="00280B96" w:rsidRDefault="00BD55B5" w:rsidP="00BD55B5">
      <w:pPr>
        <w:jc w:val="center"/>
        <w:rPr>
          <w:b/>
          <w:bCs/>
          <w:sz w:val="21"/>
          <w:szCs w:val="21"/>
        </w:rPr>
      </w:pPr>
      <w:r w:rsidRPr="00280B96">
        <w:rPr>
          <w:b/>
          <w:bCs/>
          <w:sz w:val="21"/>
          <w:szCs w:val="21"/>
        </w:rPr>
        <w:t xml:space="preserve">Т а б л и </w:t>
      </w:r>
      <w:proofErr w:type="spellStart"/>
      <w:proofErr w:type="gramStart"/>
      <w:r w:rsidRPr="00280B96">
        <w:rPr>
          <w:b/>
          <w:bCs/>
          <w:sz w:val="21"/>
          <w:szCs w:val="21"/>
        </w:rPr>
        <w:t>ц</w:t>
      </w:r>
      <w:proofErr w:type="spellEnd"/>
      <w:proofErr w:type="gramEnd"/>
      <w:r w:rsidRPr="00280B96">
        <w:rPr>
          <w:b/>
          <w:bCs/>
          <w:sz w:val="21"/>
          <w:szCs w:val="21"/>
        </w:rPr>
        <w:t xml:space="preserve"> а </w:t>
      </w:r>
      <w:r>
        <w:rPr>
          <w:b/>
          <w:bCs/>
          <w:sz w:val="21"/>
          <w:szCs w:val="21"/>
        </w:rPr>
        <w:t>2</w:t>
      </w:r>
      <w:r w:rsidRPr="00280B96">
        <w:rPr>
          <w:b/>
          <w:bCs/>
          <w:sz w:val="21"/>
          <w:szCs w:val="21"/>
        </w:rPr>
        <w:t xml:space="preserve">. </w:t>
      </w:r>
      <w:r w:rsidRPr="00280B96">
        <w:rPr>
          <w:b/>
          <w:sz w:val="21"/>
          <w:szCs w:val="21"/>
        </w:rPr>
        <w:t>Теоретические значения неравновесных Оже - переходов. Приведены данные об энергетическом расширении вторичных частиц</w:t>
      </w:r>
    </w:p>
    <w:p w:rsidR="00BD55B5" w:rsidRPr="00280B96" w:rsidRDefault="00BD55B5" w:rsidP="00BD55B5">
      <w:pPr>
        <w:jc w:val="both"/>
        <w:rPr>
          <w:b/>
          <w:sz w:val="21"/>
          <w:szCs w:val="21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728"/>
        <w:gridCol w:w="2073"/>
        <w:gridCol w:w="1984"/>
        <w:gridCol w:w="1843"/>
      </w:tblGrid>
      <w:tr w:rsidR="00BD55B5" w:rsidRPr="00280B96" w:rsidTr="00035BD1">
        <w:trPr>
          <w:trHeight w:val="616"/>
        </w:trPr>
        <w:tc>
          <w:tcPr>
            <w:tcW w:w="1728" w:type="dxa"/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</w:rPr>
              <w:t>Серия образцов</w:t>
            </w:r>
          </w:p>
        </w:tc>
        <w:tc>
          <w:tcPr>
            <w:tcW w:w="1728" w:type="dxa"/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</w:rPr>
              <w:t>Элемент</w:t>
            </w:r>
          </w:p>
        </w:tc>
        <w:tc>
          <w:tcPr>
            <w:tcW w:w="2073" w:type="dxa"/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vertAlign w:val="superscript"/>
              </w:rPr>
            </w:pPr>
            <w:r w:rsidRPr="00280B96">
              <w:rPr>
                <w:position w:val="-10"/>
                <w:sz w:val="21"/>
                <w:szCs w:val="21"/>
              </w:rPr>
              <w:object w:dxaOrig="320" w:dyaOrig="320">
                <v:shape id="_x0000_i1366" type="#_x0000_t75" style="width:15.65pt;height:15.65pt" o:ole="">
                  <v:imagedata r:id="rId90" o:title=""/>
                </v:shape>
                <o:OLEObject Type="Embed" ProgID="Equation.3" ShapeID="_x0000_i1366" DrawAspect="Content" ObjectID="_1683571030" r:id="rId91"/>
              </w:object>
            </w:r>
            <w:r w:rsidRPr="00280B96">
              <w:rPr>
                <w:sz w:val="21"/>
                <w:szCs w:val="21"/>
                <w:lang w:val="en-US"/>
              </w:rPr>
              <w:t>,</w:t>
            </w:r>
            <w:r w:rsidRPr="00280B96">
              <w:rPr>
                <w:sz w:val="21"/>
                <w:szCs w:val="21"/>
              </w:rPr>
              <w:t>10</w:t>
            </w:r>
            <w:r w:rsidRPr="00280B96">
              <w:rPr>
                <w:sz w:val="21"/>
                <w:szCs w:val="21"/>
                <w:vertAlign w:val="superscript"/>
              </w:rPr>
              <w:t>13</w:t>
            </w:r>
            <w:r w:rsidRPr="00280B96">
              <w:rPr>
                <w:sz w:val="21"/>
                <w:szCs w:val="21"/>
              </w:rPr>
              <w:t xml:space="preserve"> с</w:t>
            </w:r>
            <w:r w:rsidRPr="00280B96">
              <w:rPr>
                <w:sz w:val="21"/>
                <w:szCs w:val="21"/>
                <w:vertAlign w:val="superscript"/>
              </w:rPr>
              <w:t>-1</w:t>
            </w:r>
          </w:p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</w:rPr>
              <w:t xml:space="preserve">  неравновесного Оже - перехода</w:t>
            </w:r>
          </w:p>
        </w:tc>
        <w:tc>
          <w:tcPr>
            <w:tcW w:w="1984" w:type="dxa"/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position w:val="-6"/>
                <w:sz w:val="21"/>
                <w:szCs w:val="21"/>
              </w:rPr>
              <w:object w:dxaOrig="160" w:dyaOrig="200">
                <v:shape id="_x0000_i1367" type="#_x0000_t75" style="width:8.15pt;height:10pt" o:ole="">
                  <v:imagedata r:id="rId92" o:title=""/>
                </v:shape>
                <o:OLEObject Type="Embed" ProgID="Equation.3" ShapeID="_x0000_i1367" DrawAspect="Content" ObjectID="_1683571031" r:id="rId93"/>
              </w:object>
            </w:r>
            <w:r w:rsidRPr="00280B96">
              <w:rPr>
                <w:sz w:val="21"/>
                <w:szCs w:val="21"/>
              </w:rPr>
              <w:t>,</w:t>
            </w:r>
            <w:r w:rsidRPr="00280B96">
              <w:rPr>
                <w:sz w:val="21"/>
                <w:szCs w:val="21"/>
                <w:lang w:val="en-US"/>
              </w:rPr>
              <w:t xml:space="preserve"> 10</w:t>
            </w:r>
            <w:r w:rsidRPr="00280B96">
              <w:rPr>
                <w:sz w:val="21"/>
                <w:szCs w:val="21"/>
                <w:vertAlign w:val="superscript"/>
              </w:rPr>
              <w:t>-14</w:t>
            </w:r>
            <w:r w:rsidRPr="00280B96">
              <w:rPr>
                <w:sz w:val="21"/>
                <w:szCs w:val="21"/>
                <w:lang w:val="en-US"/>
              </w:rPr>
              <w:t xml:space="preserve"> </w:t>
            </w:r>
            <w:r w:rsidRPr="00280B96">
              <w:rPr>
                <w:sz w:val="21"/>
                <w:szCs w:val="21"/>
              </w:rPr>
              <w:t>с</w:t>
            </w:r>
          </w:p>
        </w:tc>
        <w:tc>
          <w:tcPr>
            <w:tcW w:w="1843" w:type="dxa"/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</w:rPr>
              <w:t>Г</w:t>
            </w:r>
            <w:r w:rsidRPr="00280B96">
              <w:rPr>
                <w:sz w:val="21"/>
                <w:szCs w:val="21"/>
                <w:lang w:val="en-US"/>
              </w:rPr>
              <w:t>,</w:t>
            </w:r>
            <w:r w:rsidRPr="00280B96">
              <w:rPr>
                <w:sz w:val="21"/>
                <w:szCs w:val="21"/>
              </w:rPr>
              <w:t xml:space="preserve"> эВ</w:t>
            </w:r>
          </w:p>
        </w:tc>
      </w:tr>
      <w:tr w:rsidR="00BD55B5" w:rsidRPr="00280B96" w:rsidTr="00035BD1">
        <w:trPr>
          <w:trHeight w:val="311"/>
        </w:trPr>
        <w:tc>
          <w:tcPr>
            <w:tcW w:w="1728" w:type="dxa"/>
            <w:tcBorders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</w:rPr>
              <w:t>35</w:t>
            </w:r>
          </w:p>
        </w:tc>
        <w:tc>
          <w:tcPr>
            <w:tcW w:w="1728" w:type="dxa"/>
            <w:tcBorders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Br</w:t>
            </w:r>
          </w:p>
        </w:tc>
        <w:tc>
          <w:tcPr>
            <w:tcW w:w="2073" w:type="dxa"/>
            <w:tcBorders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0.</w:t>
            </w:r>
            <w:r w:rsidRPr="00280B96">
              <w:rPr>
                <w:sz w:val="21"/>
                <w:szCs w:val="21"/>
              </w:rPr>
              <w:t>78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2.15</w:t>
            </w:r>
          </w:p>
        </w:tc>
        <w:tc>
          <w:tcPr>
            <w:tcW w:w="1843" w:type="dxa"/>
            <w:tcBorders>
              <w:bottom w:val="nil"/>
            </w:tcBorders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5</w:t>
            </w:r>
            <w:r w:rsidRPr="00280B96">
              <w:rPr>
                <w:sz w:val="21"/>
                <w:szCs w:val="21"/>
              </w:rPr>
              <w:t>.</w:t>
            </w:r>
            <w:r w:rsidRPr="00280B96">
              <w:rPr>
                <w:sz w:val="21"/>
                <w:szCs w:val="21"/>
                <w:lang w:val="en-US"/>
              </w:rPr>
              <w:t>2</w:t>
            </w:r>
          </w:p>
        </w:tc>
      </w:tr>
      <w:tr w:rsidR="00BD55B5" w:rsidRPr="00280B96" w:rsidTr="00035BD1">
        <w:trPr>
          <w:trHeight w:val="318"/>
        </w:trPr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11</w:t>
            </w: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Na</w:t>
            </w: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0.50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1.98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5</w:t>
            </w:r>
            <w:r w:rsidRPr="00280B96">
              <w:rPr>
                <w:sz w:val="21"/>
                <w:szCs w:val="21"/>
              </w:rPr>
              <w:t>.2</w:t>
            </w:r>
          </w:p>
        </w:tc>
      </w:tr>
      <w:tr w:rsidR="00BD55B5" w:rsidRPr="00280B96" w:rsidTr="00035BD1">
        <w:trPr>
          <w:trHeight w:val="325"/>
        </w:trPr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Mg</w:t>
            </w: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0.54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1.82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5</w:t>
            </w:r>
            <w:r w:rsidRPr="00280B96">
              <w:rPr>
                <w:sz w:val="21"/>
                <w:szCs w:val="21"/>
              </w:rPr>
              <w:t>.7</w:t>
            </w:r>
          </w:p>
        </w:tc>
      </w:tr>
      <w:tr w:rsidR="00BD55B5" w:rsidRPr="00280B96" w:rsidTr="00035BD1">
        <w:trPr>
          <w:trHeight w:val="325"/>
        </w:trPr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13</w:t>
            </w: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Al</w:t>
            </w:r>
          </w:p>
        </w:tc>
        <w:tc>
          <w:tcPr>
            <w:tcW w:w="2073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0.56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1.75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6</w:t>
            </w:r>
            <w:r w:rsidRPr="00280B96">
              <w:rPr>
                <w:sz w:val="21"/>
                <w:szCs w:val="21"/>
              </w:rPr>
              <w:t>.</w:t>
            </w:r>
            <w:r w:rsidRPr="00280B96">
              <w:rPr>
                <w:sz w:val="21"/>
                <w:szCs w:val="21"/>
                <w:lang w:val="en-US"/>
              </w:rPr>
              <w:t>2</w:t>
            </w:r>
          </w:p>
        </w:tc>
      </w:tr>
      <w:tr w:rsidR="00BD55B5" w:rsidRPr="00280B96" w:rsidTr="00035BD1">
        <w:trPr>
          <w:trHeight w:val="325"/>
        </w:trPr>
        <w:tc>
          <w:tcPr>
            <w:tcW w:w="1728" w:type="dxa"/>
            <w:tcBorders>
              <w:top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14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280B96">
              <w:rPr>
                <w:sz w:val="21"/>
                <w:szCs w:val="21"/>
                <w:lang w:val="en-US"/>
              </w:rPr>
              <w:t>Ag</w:t>
            </w:r>
          </w:p>
        </w:tc>
        <w:tc>
          <w:tcPr>
            <w:tcW w:w="2073" w:type="dxa"/>
            <w:tcBorders>
              <w:top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0.81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1.63</w:t>
            </w:r>
          </w:p>
        </w:tc>
        <w:tc>
          <w:tcPr>
            <w:tcW w:w="1843" w:type="dxa"/>
            <w:tcBorders>
              <w:top w:val="nil"/>
            </w:tcBorders>
          </w:tcPr>
          <w:p w:rsidR="00BD55B5" w:rsidRPr="00280B96" w:rsidRDefault="00BD55B5" w:rsidP="00035BD1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280B96">
              <w:rPr>
                <w:sz w:val="21"/>
                <w:szCs w:val="21"/>
                <w:lang w:val="en-US"/>
              </w:rPr>
              <w:t>5.0</w:t>
            </w:r>
          </w:p>
        </w:tc>
      </w:tr>
    </w:tbl>
    <w:p w:rsidR="00BD55B5" w:rsidRDefault="00BD55B5" w:rsidP="00BD55B5">
      <w:pPr>
        <w:ind w:firstLine="397"/>
        <w:jc w:val="center"/>
        <w:rPr>
          <w:b/>
          <w:bCs/>
          <w:color w:val="000000"/>
          <w:sz w:val="21"/>
          <w:szCs w:val="21"/>
        </w:rPr>
      </w:pPr>
    </w:p>
    <w:p w:rsidR="00BD55B5" w:rsidRPr="00280B96" w:rsidRDefault="00BD55B5" w:rsidP="00BD55B5">
      <w:pPr>
        <w:ind w:firstLine="397"/>
        <w:jc w:val="center"/>
        <w:rPr>
          <w:b/>
          <w:bCs/>
          <w:color w:val="000000"/>
          <w:sz w:val="21"/>
          <w:szCs w:val="21"/>
        </w:rPr>
      </w:pPr>
      <w:r w:rsidRPr="00280B96">
        <w:rPr>
          <w:b/>
          <w:bCs/>
          <w:color w:val="000000"/>
          <w:sz w:val="21"/>
          <w:szCs w:val="21"/>
        </w:rPr>
        <w:t xml:space="preserve">Т а б л и </w:t>
      </w:r>
      <w:proofErr w:type="spellStart"/>
      <w:proofErr w:type="gramStart"/>
      <w:r w:rsidRPr="00280B96">
        <w:rPr>
          <w:b/>
          <w:bCs/>
          <w:color w:val="000000"/>
          <w:sz w:val="21"/>
          <w:szCs w:val="21"/>
        </w:rPr>
        <w:t>ц</w:t>
      </w:r>
      <w:proofErr w:type="spellEnd"/>
      <w:proofErr w:type="gramEnd"/>
      <w:r w:rsidRPr="00280B96">
        <w:rPr>
          <w:b/>
          <w:bCs/>
          <w:color w:val="000000"/>
          <w:sz w:val="21"/>
          <w:szCs w:val="21"/>
        </w:rPr>
        <w:t xml:space="preserve"> а </w:t>
      </w:r>
      <w:r>
        <w:rPr>
          <w:b/>
          <w:bCs/>
          <w:color w:val="000000"/>
          <w:sz w:val="21"/>
          <w:szCs w:val="21"/>
        </w:rPr>
        <w:t>3</w:t>
      </w:r>
      <w:r w:rsidRPr="00280B96">
        <w:rPr>
          <w:b/>
          <w:bCs/>
          <w:color w:val="000000"/>
          <w:sz w:val="21"/>
          <w:szCs w:val="21"/>
        </w:rPr>
        <w:t xml:space="preserve">. </w:t>
      </w:r>
      <w:r w:rsidRPr="00280B96">
        <w:rPr>
          <w:b/>
          <w:color w:val="000000"/>
          <w:sz w:val="21"/>
          <w:szCs w:val="21"/>
        </w:rPr>
        <w:t>Сечение захвата свободных носителей нейтральными ловушками, локализованными в поверхностном слое</w:t>
      </w:r>
    </w:p>
    <w:p w:rsidR="00BD55B5" w:rsidRPr="00280B96" w:rsidRDefault="00BD55B5" w:rsidP="00BD55B5">
      <w:pPr>
        <w:ind w:firstLine="397"/>
        <w:jc w:val="both"/>
        <w:rPr>
          <w:b/>
          <w:color w:val="000000"/>
          <w:sz w:val="21"/>
          <w:szCs w:val="21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992"/>
        <w:gridCol w:w="850"/>
        <w:gridCol w:w="1134"/>
        <w:gridCol w:w="1134"/>
        <w:gridCol w:w="709"/>
        <w:gridCol w:w="992"/>
        <w:gridCol w:w="851"/>
        <w:gridCol w:w="709"/>
        <w:gridCol w:w="1134"/>
      </w:tblGrid>
      <w:tr w:rsidR="00BD55B5" w:rsidRPr="00ED50BE" w:rsidTr="00BB0A30">
        <w:trPr>
          <w:trHeight w:val="616"/>
        </w:trPr>
        <w:tc>
          <w:tcPr>
            <w:tcW w:w="993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Элемент</w:t>
            </w:r>
          </w:p>
        </w:tc>
        <w:tc>
          <w:tcPr>
            <w:tcW w:w="992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position w:val="-10"/>
                <w:sz w:val="21"/>
                <w:szCs w:val="21"/>
              </w:rPr>
              <w:object w:dxaOrig="360" w:dyaOrig="340">
                <v:shape id="_x0000_i1389" type="#_x0000_t75" style="width:18.15pt;height:17.55pt" o:ole="">
                  <v:imagedata r:id="rId94" o:title=""/>
                </v:shape>
                <o:OLEObject Type="Embed" ProgID="Equation.3" ShapeID="_x0000_i1389" DrawAspect="Content" ObjectID="_1683571032" r:id="rId95"/>
              </w:object>
            </w:r>
          </w:p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эВ</w:t>
            </w:r>
          </w:p>
        </w:tc>
        <w:tc>
          <w:tcPr>
            <w:tcW w:w="850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position w:val="-10"/>
                <w:sz w:val="21"/>
                <w:szCs w:val="21"/>
              </w:rPr>
              <w:object w:dxaOrig="180" w:dyaOrig="300">
                <v:shape id="_x0000_i1390" type="#_x0000_t75" style="width:8.75pt;height:15.05pt" o:ole="">
                  <v:imagedata r:id="rId96" o:title=""/>
                </v:shape>
                <o:OLEObject Type="Embed" ProgID="Equation.3" ShapeID="_x0000_i1390" DrawAspect="Content" ObjectID="_1683571033" r:id="rId97"/>
              </w:object>
            </w:r>
          </w:p>
        </w:tc>
        <w:tc>
          <w:tcPr>
            <w:tcW w:w="1134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position w:val="-14"/>
                <w:sz w:val="21"/>
                <w:szCs w:val="21"/>
              </w:rPr>
              <w:object w:dxaOrig="380" w:dyaOrig="360">
                <v:shape id="_x0000_i1391" type="#_x0000_t75" style="width:18.8pt;height:18.15pt" o:ole="">
                  <v:imagedata r:id="rId98" o:title=""/>
                </v:shape>
                <o:OLEObject Type="Embed" ProgID="Equation.3" ShapeID="_x0000_i1391" DrawAspect="Content" ObjectID="_1683571034" r:id="rId99"/>
              </w:object>
            </w:r>
          </w:p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  <w:vertAlign w:val="superscript"/>
                <w:lang w:val="en-US"/>
              </w:rPr>
            </w:pPr>
            <w:r w:rsidRPr="00ED50BE">
              <w:rPr>
                <w:sz w:val="21"/>
                <w:szCs w:val="21"/>
              </w:rPr>
              <w:t>10</w:t>
            </w:r>
            <w:r w:rsidRPr="00ED50BE">
              <w:rPr>
                <w:sz w:val="21"/>
                <w:szCs w:val="21"/>
                <w:vertAlign w:val="superscript"/>
              </w:rPr>
              <w:t>-1</w:t>
            </w:r>
            <w:r w:rsidRPr="00ED50BE">
              <w:rPr>
                <w:sz w:val="21"/>
                <w:szCs w:val="21"/>
                <w:vertAlign w:val="superscript"/>
                <w:lang w:val="en-US"/>
              </w:rPr>
              <w:t>8</w:t>
            </w:r>
            <w:r w:rsidRPr="00ED50BE">
              <w:rPr>
                <w:sz w:val="21"/>
                <w:szCs w:val="21"/>
                <w:vertAlign w:val="superscript"/>
              </w:rPr>
              <w:t xml:space="preserve"> </w:t>
            </w:r>
            <w:r w:rsidRPr="00ED50BE">
              <w:rPr>
                <w:sz w:val="21"/>
                <w:szCs w:val="21"/>
              </w:rPr>
              <w:t>см</w:t>
            </w:r>
            <w:proofErr w:type="gramStart"/>
            <w:r w:rsidRPr="00ED50BE">
              <w:rPr>
                <w:sz w:val="21"/>
                <w:szCs w:val="21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position w:val="-10"/>
                <w:sz w:val="21"/>
                <w:szCs w:val="21"/>
              </w:rPr>
              <w:object w:dxaOrig="380" w:dyaOrig="340">
                <v:shape id="_x0000_i1392" type="#_x0000_t75" style="width:18.8pt;height:17.55pt" o:ole="">
                  <v:imagedata r:id="rId100" o:title=""/>
                </v:shape>
                <o:OLEObject Type="Embed" ProgID="Equation.3" ShapeID="_x0000_i1392" DrawAspect="Content" ObjectID="_1683571035" r:id="rId101"/>
              </w:object>
            </w:r>
          </w:p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эВ</w:t>
            </w:r>
          </w:p>
        </w:tc>
        <w:tc>
          <w:tcPr>
            <w:tcW w:w="709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position w:val="-10"/>
                <w:sz w:val="21"/>
                <w:szCs w:val="21"/>
              </w:rPr>
              <w:object w:dxaOrig="180" w:dyaOrig="300">
                <v:shape id="_x0000_i1393" type="#_x0000_t75" style="width:8.75pt;height:15.05pt" o:ole="">
                  <v:imagedata r:id="rId102" o:title=""/>
                </v:shape>
                <o:OLEObject Type="Embed" ProgID="Equation.3" ShapeID="_x0000_i1393" DrawAspect="Content" ObjectID="_1683571036" r:id="rId103"/>
              </w:object>
            </w:r>
          </w:p>
        </w:tc>
        <w:tc>
          <w:tcPr>
            <w:tcW w:w="992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position w:val="-14"/>
                <w:sz w:val="21"/>
                <w:szCs w:val="21"/>
              </w:rPr>
              <w:object w:dxaOrig="380" w:dyaOrig="360">
                <v:shape id="_x0000_i1394" type="#_x0000_t75" style="width:18.8pt;height:18.15pt" o:ole="">
                  <v:imagedata r:id="rId104" o:title=""/>
                </v:shape>
                <o:OLEObject Type="Embed" ProgID="Equation.3" ShapeID="_x0000_i1394" DrawAspect="Content" ObjectID="_1683571037" r:id="rId105"/>
              </w:object>
            </w:r>
          </w:p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  <w:vertAlign w:val="superscript"/>
                <w:lang w:val="en-US"/>
              </w:rPr>
            </w:pPr>
            <w:r w:rsidRPr="00ED50BE">
              <w:rPr>
                <w:sz w:val="21"/>
                <w:szCs w:val="21"/>
              </w:rPr>
              <w:t>10</w:t>
            </w:r>
            <w:r w:rsidRPr="00ED50BE">
              <w:rPr>
                <w:sz w:val="21"/>
                <w:szCs w:val="21"/>
                <w:vertAlign w:val="superscript"/>
              </w:rPr>
              <w:t>-1</w:t>
            </w:r>
            <w:r w:rsidRPr="00ED50BE">
              <w:rPr>
                <w:sz w:val="21"/>
                <w:szCs w:val="21"/>
                <w:vertAlign w:val="superscript"/>
                <w:lang w:val="en-US"/>
              </w:rPr>
              <w:t>8</w:t>
            </w:r>
            <w:r w:rsidRPr="00ED50BE">
              <w:rPr>
                <w:sz w:val="21"/>
                <w:szCs w:val="21"/>
                <w:vertAlign w:val="superscript"/>
              </w:rPr>
              <w:t xml:space="preserve"> </w:t>
            </w:r>
            <w:r w:rsidRPr="00ED50BE">
              <w:rPr>
                <w:sz w:val="21"/>
                <w:szCs w:val="21"/>
              </w:rPr>
              <w:t>см</w:t>
            </w:r>
            <w:proofErr w:type="gramStart"/>
            <w:r w:rsidRPr="00ED50BE">
              <w:rPr>
                <w:sz w:val="21"/>
                <w:szCs w:val="21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851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position w:val="-10"/>
                <w:sz w:val="21"/>
                <w:szCs w:val="21"/>
              </w:rPr>
              <w:object w:dxaOrig="360" w:dyaOrig="340">
                <v:shape id="_x0000_i1395" type="#_x0000_t75" style="width:18.15pt;height:17.55pt" o:ole="">
                  <v:imagedata r:id="rId106" o:title=""/>
                </v:shape>
                <o:OLEObject Type="Embed" ProgID="Equation.3" ShapeID="_x0000_i1395" DrawAspect="Content" ObjectID="_1683571038" r:id="rId107"/>
              </w:object>
            </w:r>
          </w:p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эВ</w:t>
            </w:r>
          </w:p>
        </w:tc>
        <w:tc>
          <w:tcPr>
            <w:tcW w:w="709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position w:val="-10"/>
                <w:sz w:val="21"/>
                <w:szCs w:val="21"/>
              </w:rPr>
              <w:object w:dxaOrig="180" w:dyaOrig="300">
                <v:shape id="_x0000_i1396" type="#_x0000_t75" style="width:8.75pt;height:15.05pt" o:ole="">
                  <v:imagedata r:id="rId108" o:title=""/>
                </v:shape>
                <o:OLEObject Type="Embed" ProgID="Equation.3" ShapeID="_x0000_i1396" DrawAspect="Content" ObjectID="_1683571039" r:id="rId109"/>
              </w:object>
            </w:r>
          </w:p>
        </w:tc>
        <w:tc>
          <w:tcPr>
            <w:tcW w:w="1134" w:type="dxa"/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position w:val="-14"/>
                <w:sz w:val="21"/>
                <w:szCs w:val="21"/>
              </w:rPr>
              <w:object w:dxaOrig="380" w:dyaOrig="360">
                <v:shape id="_x0000_i1397" type="#_x0000_t75" style="width:18.8pt;height:18.15pt" o:ole="">
                  <v:imagedata r:id="rId110" o:title=""/>
                </v:shape>
                <o:OLEObject Type="Embed" ProgID="Equation.3" ShapeID="_x0000_i1397" DrawAspect="Content" ObjectID="_1683571040" r:id="rId111"/>
              </w:object>
            </w:r>
          </w:p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  <w:vertAlign w:val="superscript"/>
                <w:lang w:val="en-US"/>
              </w:rPr>
            </w:pPr>
            <w:r w:rsidRPr="00ED50BE">
              <w:rPr>
                <w:sz w:val="21"/>
                <w:szCs w:val="21"/>
              </w:rPr>
              <w:t>10</w:t>
            </w:r>
            <w:r w:rsidRPr="00ED50BE">
              <w:rPr>
                <w:sz w:val="21"/>
                <w:szCs w:val="21"/>
                <w:vertAlign w:val="superscript"/>
              </w:rPr>
              <w:t>-1</w:t>
            </w:r>
            <w:r w:rsidRPr="00ED50BE">
              <w:rPr>
                <w:sz w:val="21"/>
                <w:szCs w:val="21"/>
                <w:vertAlign w:val="superscript"/>
                <w:lang w:val="en-US"/>
              </w:rPr>
              <w:t>8</w:t>
            </w:r>
            <w:r w:rsidRPr="00ED50BE">
              <w:rPr>
                <w:sz w:val="21"/>
                <w:szCs w:val="21"/>
                <w:vertAlign w:val="superscript"/>
              </w:rPr>
              <w:t xml:space="preserve">  </w:t>
            </w:r>
            <w:r w:rsidRPr="00ED50BE">
              <w:rPr>
                <w:sz w:val="21"/>
                <w:szCs w:val="21"/>
              </w:rPr>
              <w:t>см</w:t>
            </w:r>
            <w:proofErr w:type="gramStart"/>
            <w:r w:rsidRPr="00ED50BE">
              <w:rPr>
                <w:sz w:val="21"/>
                <w:szCs w:val="21"/>
                <w:vertAlign w:val="superscript"/>
                <w:lang w:val="en-US"/>
              </w:rPr>
              <w:t>2</w:t>
            </w:r>
            <w:proofErr w:type="gramEnd"/>
          </w:p>
        </w:tc>
      </w:tr>
      <w:tr w:rsidR="00BD55B5" w:rsidRPr="00ED50BE" w:rsidTr="00BB0A30">
        <w:trPr>
          <w:trHeight w:val="311"/>
        </w:trPr>
        <w:tc>
          <w:tcPr>
            <w:tcW w:w="993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ED50BE">
              <w:rPr>
                <w:sz w:val="21"/>
                <w:szCs w:val="21"/>
                <w:lang w:val="en-US"/>
              </w:rPr>
              <w:t>Na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2.1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0.3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1.3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0.6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0.9</w:t>
            </w:r>
          </w:p>
        </w:tc>
      </w:tr>
      <w:tr w:rsidR="00BD55B5" w:rsidRPr="00ED50BE" w:rsidTr="00BB0A30">
        <w:trPr>
          <w:trHeight w:val="318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ED50BE">
              <w:rPr>
                <w:sz w:val="21"/>
                <w:szCs w:val="21"/>
                <w:lang w:val="en-US"/>
              </w:rPr>
              <w:t>Br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1.8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0.5</w:t>
            </w:r>
          </w:p>
        </w:tc>
      </w:tr>
      <w:tr w:rsidR="00BD55B5" w:rsidRPr="00ED50BE" w:rsidTr="00BB0A30">
        <w:trPr>
          <w:trHeight w:val="325"/>
        </w:trPr>
        <w:tc>
          <w:tcPr>
            <w:tcW w:w="993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  <w:lang w:val="en-US"/>
              </w:rPr>
            </w:pPr>
            <w:r w:rsidRPr="00ED50BE">
              <w:rPr>
                <w:sz w:val="21"/>
                <w:szCs w:val="21"/>
                <w:lang w:val="en-US"/>
              </w:rPr>
              <w:t>Ag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1.3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0.7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1.1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D55B5" w:rsidRPr="00ED50BE" w:rsidRDefault="00BD55B5" w:rsidP="00BB0A30">
            <w:pPr>
              <w:tabs>
                <w:tab w:val="center" w:pos="4536"/>
              </w:tabs>
              <w:jc w:val="center"/>
              <w:rPr>
                <w:sz w:val="21"/>
                <w:szCs w:val="21"/>
              </w:rPr>
            </w:pPr>
            <w:r w:rsidRPr="00ED50BE">
              <w:rPr>
                <w:sz w:val="21"/>
                <w:szCs w:val="21"/>
              </w:rPr>
              <w:t>0.11</w:t>
            </w:r>
          </w:p>
        </w:tc>
      </w:tr>
    </w:tbl>
    <w:p w:rsidR="00BD55B5" w:rsidRPr="00ED50BE" w:rsidRDefault="00BD55B5" w:rsidP="00BD55B5">
      <w:pPr>
        <w:ind w:firstLine="397"/>
        <w:jc w:val="both"/>
        <w:rPr>
          <w:b/>
          <w:color w:val="000000"/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ind w:firstLine="709"/>
        <w:jc w:val="center"/>
        <w:rPr>
          <w:sz w:val="21"/>
          <w:szCs w:val="21"/>
        </w:rPr>
      </w:pPr>
    </w:p>
    <w:p w:rsidR="00BD55B5" w:rsidRPr="00440AF5" w:rsidRDefault="00BD55B5" w:rsidP="00BD55B5">
      <w:pPr>
        <w:ind w:firstLine="709"/>
        <w:jc w:val="center"/>
        <w:rPr>
          <w:sz w:val="21"/>
          <w:szCs w:val="21"/>
        </w:rPr>
      </w:pPr>
      <w:r w:rsidRPr="00440AF5">
        <w:rPr>
          <w:sz w:val="21"/>
          <w:szCs w:val="21"/>
        </w:rPr>
        <w:t>Рис.1. Схема растрового Оже – спектрометра</w:t>
      </w:r>
      <w:r>
        <w:rPr>
          <w:sz w:val="21"/>
          <w:szCs w:val="21"/>
        </w:rPr>
        <w:t>:</w:t>
      </w:r>
    </w:p>
    <w:p w:rsidR="00BD55B5" w:rsidRDefault="00BD55B5" w:rsidP="00BD55B5">
      <w:pPr>
        <w:ind w:right="56"/>
        <w:jc w:val="center"/>
        <w:rPr>
          <w:sz w:val="21"/>
          <w:szCs w:val="21"/>
        </w:rPr>
      </w:pPr>
      <w:r w:rsidRPr="00440AF5">
        <w:rPr>
          <w:sz w:val="21"/>
          <w:szCs w:val="21"/>
        </w:rPr>
        <w:t>1 – фокусирующая система; 2 – поворотный держатель образцов; 3 – электронная пушка; 4 – источник напряжения; 5 – осциллограф; 6 – синхронный детектор; 7 – электронный умножитель; 8 – детектор; 9 – ЭВМ (визуализация Оже - спектра); 10 – магнитный экран</w:t>
      </w:r>
    </w:p>
    <w:p w:rsidR="00BD55B5" w:rsidRDefault="00BD55B5" w:rsidP="00BD55B5">
      <w:pPr>
        <w:tabs>
          <w:tab w:val="center" w:pos="709"/>
        </w:tabs>
      </w:pPr>
    </w:p>
    <w:p w:rsidR="00BD55B5" w:rsidRDefault="00BD55B5" w:rsidP="00BD55B5">
      <w:pPr>
        <w:tabs>
          <w:tab w:val="center" w:pos="709"/>
        </w:tabs>
        <w:jc w:val="center"/>
      </w:pPr>
    </w:p>
    <w:p w:rsidR="00BD55B5" w:rsidRDefault="00BD55B5" w:rsidP="00BD55B5">
      <w:pPr>
        <w:tabs>
          <w:tab w:val="center" w:pos="709"/>
        </w:tabs>
        <w:jc w:val="center"/>
        <w:rPr>
          <w:color w:val="000000"/>
        </w:rPr>
      </w:pPr>
      <w:r w:rsidRPr="002D4989">
        <w:t xml:space="preserve">Рис.2. Полученный Оже – спектр для пластин </w:t>
      </w:r>
      <w:r w:rsidRPr="002D4989">
        <w:rPr>
          <w:color w:val="000000"/>
          <w:lang w:val="en-US"/>
        </w:rPr>
        <w:t>Ag</w:t>
      </w:r>
      <w:r w:rsidRPr="002D4989">
        <w:rPr>
          <w:color w:val="000000"/>
          <w:vertAlign w:val="subscript"/>
        </w:rPr>
        <w:t>2</w:t>
      </w:r>
      <w:r w:rsidRPr="002D4989">
        <w:rPr>
          <w:color w:val="000000"/>
        </w:rPr>
        <w:t xml:space="preserve">О, выращенных методом атомно-слоевого осаждения на подложке </w:t>
      </w:r>
      <w:r w:rsidRPr="002D4989">
        <w:rPr>
          <w:color w:val="000000"/>
          <w:lang w:val="en-US"/>
        </w:rPr>
        <w:t>Si</w:t>
      </w:r>
      <w:r w:rsidRPr="002D4989">
        <w:rPr>
          <w:color w:val="000000"/>
          <w:vertAlign w:val="subscript"/>
        </w:rPr>
        <w:t>3</w:t>
      </w:r>
      <w:r w:rsidRPr="002D4989">
        <w:rPr>
          <w:color w:val="000000"/>
          <w:lang w:val="en-US"/>
        </w:rPr>
        <w:t>N</w:t>
      </w:r>
      <w:r w:rsidRPr="002D4989">
        <w:rPr>
          <w:color w:val="000000"/>
          <w:vertAlign w:val="subscript"/>
        </w:rPr>
        <w:t>4</w:t>
      </w:r>
      <w:r w:rsidRPr="002D4989">
        <w:rPr>
          <w:color w:val="000000"/>
        </w:rPr>
        <w:t xml:space="preserve">, при энергии зондирующего излучения 8кэВ. По оси ординат отложена интенсивность счета частиц </w:t>
      </w:r>
      <w:r w:rsidRPr="002D4989">
        <w:rPr>
          <w:color w:val="000000"/>
          <w:lang w:val="en-US"/>
        </w:rPr>
        <w:t>N</w:t>
      </w:r>
      <w:r w:rsidRPr="002D4989">
        <w:rPr>
          <w:color w:val="000000"/>
        </w:rPr>
        <w:t>(</w:t>
      </w:r>
      <w:r w:rsidRPr="002D4989">
        <w:rPr>
          <w:color w:val="000000"/>
          <w:lang w:val="en-US"/>
        </w:rPr>
        <w:t>E</w:t>
      </w:r>
      <w:r w:rsidRPr="002D4989">
        <w:rPr>
          <w:color w:val="000000"/>
        </w:rPr>
        <w:t xml:space="preserve">) во вторичном потоке в зависимости от их энергии, </w:t>
      </w:r>
      <w:r w:rsidRPr="002D4989">
        <w:rPr>
          <w:color w:val="000000"/>
          <w:lang w:val="en-US"/>
        </w:rPr>
        <w:t>f</w:t>
      </w:r>
      <w:r w:rsidRPr="002D4989">
        <w:rPr>
          <w:color w:val="000000"/>
        </w:rPr>
        <w:t>(</w:t>
      </w:r>
      <w:r w:rsidRPr="002D4989">
        <w:rPr>
          <w:color w:val="000000"/>
          <w:lang w:val="en-US"/>
        </w:rPr>
        <w:t>E</w:t>
      </w:r>
      <w:r w:rsidRPr="002D4989">
        <w:rPr>
          <w:color w:val="000000"/>
        </w:rPr>
        <w:t>) – экспериментальная кривая</w:t>
      </w:r>
    </w:p>
    <w:p w:rsidR="00BD55B5" w:rsidRDefault="00BD55B5" w:rsidP="00BD55B5">
      <w:pPr>
        <w:tabs>
          <w:tab w:val="center" w:pos="709"/>
        </w:tabs>
        <w:jc w:val="center"/>
        <w:rPr>
          <w:color w:val="000000"/>
        </w:rPr>
      </w:pPr>
    </w:p>
    <w:p w:rsidR="00BD55B5" w:rsidRDefault="00BD55B5" w:rsidP="00BD55B5">
      <w:pPr>
        <w:spacing w:before="240"/>
        <w:ind w:firstLine="709"/>
        <w:jc w:val="center"/>
        <w:rPr>
          <w:sz w:val="21"/>
          <w:szCs w:val="21"/>
        </w:rPr>
      </w:pPr>
    </w:p>
    <w:p w:rsidR="00BD55B5" w:rsidRDefault="00BD55B5" w:rsidP="00BD55B5">
      <w:pPr>
        <w:spacing w:before="240"/>
        <w:ind w:firstLine="709"/>
        <w:jc w:val="center"/>
        <w:rPr>
          <w:sz w:val="21"/>
          <w:szCs w:val="21"/>
        </w:rPr>
      </w:pPr>
      <w:r w:rsidRPr="00280B96">
        <w:rPr>
          <w:sz w:val="21"/>
          <w:szCs w:val="21"/>
        </w:rPr>
        <w:t xml:space="preserve">Рис.3. </w:t>
      </w:r>
      <w:r w:rsidRPr="00280B96">
        <w:rPr>
          <w:sz w:val="21"/>
          <w:szCs w:val="21"/>
          <w:lang w:val="en-US"/>
        </w:rPr>
        <w:t>a</w:t>
      </w:r>
      <w:r w:rsidRPr="00280B96">
        <w:rPr>
          <w:sz w:val="21"/>
          <w:szCs w:val="21"/>
        </w:rPr>
        <w:t xml:space="preserve">) Усиленный в 10 раз возрастающий участок первой производной Оже – спектра с локальным максимумом, отвечающим вторичным Оже – электронам. Спектр получен при энергии зондирующего излучения 8кэВ; </w:t>
      </w:r>
      <w:r w:rsidRPr="00280B96">
        <w:rPr>
          <w:sz w:val="21"/>
          <w:szCs w:val="21"/>
          <w:lang w:val="en-US"/>
        </w:rPr>
        <w:t>b</w:t>
      </w:r>
      <w:r w:rsidRPr="00280B96">
        <w:rPr>
          <w:sz w:val="21"/>
          <w:szCs w:val="21"/>
        </w:rPr>
        <w:t xml:space="preserve">) Вторая производная Оже – спектра и выявленные в результате второго дифференцирования фундаментальные переходы для атомов </w:t>
      </w:r>
      <w:r w:rsidRPr="00280B96">
        <w:rPr>
          <w:sz w:val="21"/>
          <w:szCs w:val="21"/>
          <w:lang w:val="en-US"/>
        </w:rPr>
        <w:t>Ag</w:t>
      </w:r>
      <w:r w:rsidRPr="00280B96">
        <w:rPr>
          <w:sz w:val="21"/>
          <w:szCs w:val="21"/>
        </w:rPr>
        <w:t xml:space="preserve">  </w:t>
      </w:r>
    </w:p>
    <w:p w:rsidR="00BD55B5" w:rsidRDefault="00BD55B5" w:rsidP="00BD55B5">
      <w:pPr>
        <w:spacing w:before="240"/>
        <w:ind w:firstLine="709"/>
        <w:jc w:val="center"/>
        <w:rPr>
          <w:sz w:val="21"/>
          <w:szCs w:val="21"/>
        </w:rPr>
      </w:pPr>
      <w:r w:rsidRPr="00280B96">
        <w:rPr>
          <w:sz w:val="21"/>
          <w:szCs w:val="21"/>
        </w:rPr>
        <w:t xml:space="preserve">        </w:t>
      </w:r>
    </w:p>
    <w:p w:rsidR="00BD55B5" w:rsidRDefault="00BD55B5" w:rsidP="00BD55B5">
      <w:pPr>
        <w:pStyle w:val="a3"/>
        <w:ind w:firstLine="397"/>
        <w:jc w:val="center"/>
      </w:pPr>
    </w:p>
    <w:p w:rsidR="00BD55B5" w:rsidRPr="00280B96" w:rsidRDefault="00BD55B5" w:rsidP="00BD55B5">
      <w:pPr>
        <w:pStyle w:val="a3"/>
        <w:ind w:firstLine="397"/>
        <w:jc w:val="center"/>
      </w:pPr>
      <w:r w:rsidRPr="00280B96">
        <w:t>Рис.4. Усиленный в 10 раз возрастающий участок первой и второй производной Оже – спектра с локальным максимумом, отвечающим вторичным Оже – электронам. Спектр получен при энергии зондирующего излучения 14кэВ</w:t>
      </w:r>
    </w:p>
    <w:p w:rsidR="00BD55B5" w:rsidRPr="00BD55B5" w:rsidRDefault="00BD55B5" w:rsidP="00BD55B5">
      <w:pPr>
        <w:tabs>
          <w:tab w:val="center" w:pos="709"/>
        </w:tabs>
        <w:jc w:val="center"/>
        <w:rPr>
          <w:sz w:val="21"/>
          <w:szCs w:val="21"/>
        </w:rPr>
      </w:pPr>
    </w:p>
    <w:sectPr w:rsidR="00BD55B5" w:rsidRPr="00BD55B5" w:rsidSect="003B175D">
      <w:pgSz w:w="11910" w:h="16840"/>
      <w:pgMar w:top="1580" w:right="1220" w:bottom="280" w:left="1220" w:header="12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85F" w:rsidRDefault="0076085F" w:rsidP="003B175D">
      <w:r>
        <w:separator/>
      </w:r>
    </w:p>
  </w:endnote>
  <w:endnote w:type="continuationSeparator" w:id="0">
    <w:p w:rsidR="0076085F" w:rsidRDefault="0076085F" w:rsidP="003B1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5F" w:rsidRDefault="0076085F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85F" w:rsidRDefault="0076085F" w:rsidP="003B175D">
      <w:r>
        <w:separator/>
      </w:r>
    </w:p>
  </w:footnote>
  <w:footnote w:type="continuationSeparator" w:id="0">
    <w:p w:rsidR="0076085F" w:rsidRDefault="0076085F" w:rsidP="003B1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5F" w:rsidRDefault="00451585">
    <w:pPr>
      <w:pStyle w:val="a3"/>
      <w:spacing w:line="14" w:lineRule="auto"/>
      <w:rPr>
        <w:sz w:val="20"/>
      </w:rPr>
    </w:pPr>
    <w:r w:rsidRPr="004515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1.35pt;margin-top:60.85pt;width:165.6pt;height:13.15pt;z-index:-16045056;mso-position-horizontal-relative:page;mso-position-vertical-relative:page" filled="f" stroked="f">
          <v:textbox style="mso-next-textbox:#_x0000_s2049" inset="0,0,0,0">
            <w:txbxContent>
              <w:p w:rsidR="0076085F" w:rsidRDefault="0076085F" w:rsidP="00440AF5">
                <w:pPr>
                  <w:spacing w:before="14"/>
                  <w:ind w:left="20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БУРМИСТРОВ Е.Р., АВАКЯНЦ Л.П.</w:t>
                </w:r>
              </w:p>
            </w:txbxContent>
          </v:textbox>
          <w10:wrap anchorx="page" anchory="page"/>
        </v:shape>
      </w:pict>
    </w:r>
    <w:r w:rsidRPr="00451585">
      <w:pict>
        <v:rect id="_x0000_s2051" style="position:absolute;margin-left:66.55pt;margin-top:79.4pt;width:462.2pt;height:.5pt;z-index:-16046080;mso-position-horizontal-relative:page;mso-position-vertical-relative:page" fillcolor="black" stroked="f">
          <w10:wrap anchorx="page" anchory="page"/>
        </v:rect>
      </w:pict>
    </w:r>
    <w:r w:rsidRPr="00451585">
      <w:pict>
        <v:shape id="_x0000_s2050" type="#_x0000_t202" style="position:absolute;margin-left:65.05pt;margin-top:61.85pt;width:16.1pt;height:13.1pt;z-index:-16045568;mso-position-horizontal-relative:page;mso-position-vertical-relative:page" filled="f" stroked="f">
          <v:textbox style="mso-next-textbox:#_x0000_s2050" inset="0,0,0,0">
            <w:txbxContent>
              <w:p w:rsidR="0076085F" w:rsidRDefault="00FA0A27">
                <w:pPr>
                  <w:spacing w:before="12"/>
                  <w:ind w:left="60"/>
                  <w:rPr>
                    <w:sz w:val="20"/>
                  </w:rPr>
                </w:pPr>
                <w:r>
                  <w:t>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5F" w:rsidRDefault="00451585">
    <w:pPr>
      <w:pStyle w:val="a3"/>
      <w:spacing w:line="14" w:lineRule="auto"/>
      <w:rPr>
        <w:sz w:val="20"/>
      </w:rPr>
    </w:pPr>
    <w:r w:rsidRPr="004515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15.2pt;margin-top:61.6pt;width:386.9pt;height:9.8pt;z-index:-16047104;mso-position-horizontal-relative:page;mso-position-vertical-relative:page" filled="f" stroked="f">
          <v:textbox style="mso-next-textbox:#_x0000_s2053" inset="0,0,0,0">
            <w:txbxContent>
              <w:p w:rsidR="0076085F" w:rsidRDefault="0076085F" w:rsidP="00440AF5">
                <w:pPr>
                  <w:spacing w:before="14"/>
                  <w:ind w:left="20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ИССЛЕДОВАНИЕ НЕРАВНОВЕСНОГО ОЖЕ – ПЕРЕХОДА ПО ДАННЫМ ЭМИССИОННОЙ ОЖЕ – СПЕКТРОСКОПИИ</w:t>
                </w:r>
              </w:p>
            </w:txbxContent>
          </v:textbox>
          <w10:wrap anchorx="page" anchory="page"/>
        </v:shape>
      </w:pict>
    </w:r>
    <w:r w:rsidRPr="00451585">
      <w:pict>
        <v:rect id="_x0000_s2054" style="position:absolute;margin-left:66.55pt;margin-top:79.4pt;width:462.2pt;height:.5pt;z-index:-16047616;mso-position-horizontal-relative:page;mso-position-vertical-relative:page" fillcolor="black" stroked="f">
          <w10:wrap anchorx="page" anchory="page"/>
        </v:rect>
      </w:pict>
    </w:r>
    <w:r w:rsidRPr="00451585">
      <w:pict>
        <v:shape id="_x0000_s2052" type="#_x0000_t202" style="position:absolute;margin-left:514.2pt;margin-top:61.85pt;width:16.1pt;height:13.1pt;z-index:-16046592;mso-position-horizontal-relative:page;mso-position-vertical-relative:page" filled="f" stroked="f">
          <v:textbox style="mso-next-textbox:#_x0000_s2052" inset="0,0,0,0">
            <w:txbxContent>
              <w:p w:rsidR="0076085F" w:rsidRDefault="00FA0A27">
                <w:pPr>
                  <w:spacing w:before="12"/>
                  <w:ind w:left="60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3BF0"/>
    <w:multiLevelType w:val="hybridMultilevel"/>
    <w:tmpl w:val="5E42A3D2"/>
    <w:lvl w:ilvl="0" w:tplc="289AF414">
      <w:start w:val="4"/>
      <w:numFmt w:val="decimal"/>
      <w:lvlText w:val="[%1]"/>
      <w:lvlJc w:val="left"/>
      <w:pPr>
        <w:ind w:left="457" w:hanging="317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1" w:tplc="41AA8304">
      <w:numFmt w:val="bullet"/>
      <w:lvlText w:val="•"/>
      <w:lvlJc w:val="left"/>
      <w:pPr>
        <w:ind w:left="1360" w:hanging="317"/>
      </w:pPr>
      <w:rPr>
        <w:rFonts w:hint="default"/>
        <w:lang w:val="ru-RU" w:eastAsia="en-US" w:bidi="ar-SA"/>
      </w:rPr>
    </w:lvl>
    <w:lvl w:ilvl="2" w:tplc="CEAE7924">
      <w:numFmt w:val="bullet"/>
      <w:lvlText w:val="•"/>
      <w:lvlJc w:val="left"/>
      <w:pPr>
        <w:ind w:left="2260" w:hanging="317"/>
      </w:pPr>
      <w:rPr>
        <w:rFonts w:hint="default"/>
        <w:lang w:val="ru-RU" w:eastAsia="en-US" w:bidi="ar-SA"/>
      </w:rPr>
    </w:lvl>
    <w:lvl w:ilvl="3" w:tplc="C2280E1A">
      <w:numFmt w:val="bullet"/>
      <w:lvlText w:val="•"/>
      <w:lvlJc w:val="left"/>
      <w:pPr>
        <w:ind w:left="3161" w:hanging="317"/>
      </w:pPr>
      <w:rPr>
        <w:rFonts w:hint="default"/>
        <w:lang w:val="ru-RU" w:eastAsia="en-US" w:bidi="ar-SA"/>
      </w:rPr>
    </w:lvl>
    <w:lvl w:ilvl="4" w:tplc="3CEA4860">
      <w:numFmt w:val="bullet"/>
      <w:lvlText w:val="•"/>
      <w:lvlJc w:val="left"/>
      <w:pPr>
        <w:ind w:left="4061" w:hanging="317"/>
      </w:pPr>
      <w:rPr>
        <w:rFonts w:hint="default"/>
        <w:lang w:val="ru-RU" w:eastAsia="en-US" w:bidi="ar-SA"/>
      </w:rPr>
    </w:lvl>
    <w:lvl w:ilvl="5" w:tplc="F7EEFE90">
      <w:numFmt w:val="bullet"/>
      <w:lvlText w:val="•"/>
      <w:lvlJc w:val="left"/>
      <w:pPr>
        <w:ind w:left="4962" w:hanging="317"/>
      </w:pPr>
      <w:rPr>
        <w:rFonts w:hint="default"/>
        <w:lang w:val="ru-RU" w:eastAsia="en-US" w:bidi="ar-SA"/>
      </w:rPr>
    </w:lvl>
    <w:lvl w:ilvl="6" w:tplc="658AFF84">
      <w:numFmt w:val="bullet"/>
      <w:lvlText w:val="•"/>
      <w:lvlJc w:val="left"/>
      <w:pPr>
        <w:ind w:left="5862" w:hanging="317"/>
      </w:pPr>
      <w:rPr>
        <w:rFonts w:hint="default"/>
        <w:lang w:val="ru-RU" w:eastAsia="en-US" w:bidi="ar-SA"/>
      </w:rPr>
    </w:lvl>
    <w:lvl w:ilvl="7" w:tplc="2966929A">
      <w:numFmt w:val="bullet"/>
      <w:lvlText w:val="•"/>
      <w:lvlJc w:val="left"/>
      <w:pPr>
        <w:ind w:left="6763" w:hanging="317"/>
      </w:pPr>
      <w:rPr>
        <w:rFonts w:hint="default"/>
        <w:lang w:val="ru-RU" w:eastAsia="en-US" w:bidi="ar-SA"/>
      </w:rPr>
    </w:lvl>
    <w:lvl w:ilvl="8" w:tplc="83DC37B8">
      <w:numFmt w:val="bullet"/>
      <w:lvlText w:val="•"/>
      <w:lvlJc w:val="left"/>
      <w:pPr>
        <w:ind w:left="7663" w:hanging="317"/>
      </w:pPr>
      <w:rPr>
        <w:rFonts w:hint="default"/>
        <w:lang w:val="ru-RU" w:eastAsia="en-US" w:bidi="ar-SA"/>
      </w:rPr>
    </w:lvl>
  </w:abstractNum>
  <w:abstractNum w:abstractNumId="1">
    <w:nsid w:val="4C337C7D"/>
    <w:multiLevelType w:val="hybridMultilevel"/>
    <w:tmpl w:val="2B129EFE"/>
    <w:lvl w:ilvl="0" w:tplc="EB9C5116">
      <w:start w:val="9"/>
      <w:numFmt w:val="decimal"/>
      <w:lvlText w:val="[%1]"/>
      <w:lvlJc w:val="left"/>
      <w:pPr>
        <w:ind w:left="496" w:hanging="356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1" w:tplc="3A18F36E">
      <w:numFmt w:val="bullet"/>
      <w:lvlText w:val="•"/>
      <w:lvlJc w:val="left"/>
      <w:pPr>
        <w:ind w:left="1396" w:hanging="356"/>
      </w:pPr>
      <w:rPr>
        <w:rFonts w:hint="default"/>
        <w:lang w:val="ru-RU" w:eastAsia="en-US" w:bidi="ar-SA"/>
      </w:rPr>
    </w:lvl>
    <w:lvl w:ilvl="2" w:tplc="89FC0438">
      <w:numFmt w:val="bullet"/>
      <w:lvlText w:val="•"/>
      <w:lvlJc w:val="left"/>
      <w:pPr>
        <w:ind w:left="2292" w:hanging="356"/>
      </w:pPr>
      <w:rPr>
        <w:rFonts w:hint="default"/>
        <w:lang w:val="ru-RU" w:eastAsia="en-US" w:bidi="ar-SA"/>
      </w:rPr>
    </w:lvl>
    <w:lvl w:ilvl="3" w:tplc="4E80EF0A">
      <w:numFmt w:val="bullet"/>
      <w:lvlText w:val="•"/>
      <w:lvlJc w:val="left"/>
      <w:pPr>
        <w:ind w:left="3189" w:hanging="356"/>
      </w:pPr>
      <w:rPr>
        <w:rFonts w:hint="default"/>
        <w:lang w:val="ru-RU" w:eastAsia="en-US" w:bidi="ar-SA"/>
      </w:rPr>
    </w:lvl>
    <w:lvl w:ilvl="4" w:tplc="DEDADE5A">
      <w:numFmt w:val="bullet"/>
      <w:lvlText w:val="•"/>
      <w:lvlJc w:val="left"/>
      <w:pPr>
        <w:ind w:left="4085" w:hanging="356"/>
      </w:pPr>
      <w:rPr>
        <w:rFonts w:hint="default"/>
        <w:lang w:val="ru-RU" w:eastAsia="en-US" w:bidi="ar-SA"/>
      </w:rPr>
    </w:lvl>
    <w:lvl w:ilvl="5" w:tplc="CC822CCA">
      <w:numFmt w:val="bullet"/>
      <w:lvlText w:val="•"/>
      <w:lvlJc w:val="left"/>
      <w:pPr>
        <w:ind w:left="4982" w:hanging="356"/>
      </w:pPr>
      <w:rPr>
        <w:rFonts w:hint="default"/>
        <w:lang w:val="ru-RU" w:eastAsia="en-US" w:bidi="ar-SA"/>
      </w:rPr>
    </w:lvl>
    <w:lvl w:ilvl="6" w:tplc="8A963234">
      <w:numFmt w:val="bullet"/>
      <w:lvlText w:val="•"/>
      <w:lvlJc w:val="left"/>
      <w:pPr>
        <w:ind w:left="5878" w:hanging="356"/>
      </w:pPr>
      <w:rPr>
        <w:rFonts w:hint="default"/>
        <w:lang w:val="ru-RU" w:eastAsia="en-US" w:bidi="ar-SA"/>
      </w:rPr>
    </w:lvl>
    <w:lvl w:ilvl="7" w:tplc="79E497B2">
      <w:numFmt w:val="bullet"/>
      <w:lvlText w:val="•"/>
      <w:lvlJc w:val="left"/>
      <w:pPr>
        <w:ind w:left="6775" w:hanging="356"/>
      </w:pPr>
      <w:rPr>
        <w:rFonts w:hint="default"/>
        <w:lang w:val="ru-RU" w:eastAsia="en-US" w:bidi="ar-SA"/>
      </w:rPr>
    </w:lvl>
    <w:lvl w:ilvl="8" w:tplc="F20EACDE">
      <w:numFmt w:val="bullet"/>
      <w:lvlText w:val="•"/>
      <w:lvlJc w:val="left"/>
      <w:pPr>
        <w:ind w:left="7671" w:hanging="356"/>
      </w:pPr>
      <w:rPr>
        <w:rFonts w:hint="default"/>
        <w:lang w:val="ru-RU" w:eastAsia="en-US" w:bidi="ar-SA"/>
      </w:rPr>
    </w:lvl>
  </w:abstractNum>
  <w:abstractNum w:abstractNumId="2">
    <w:nsid w:val="60B66223"/>
    <w:multiLevelType w:val="hybridMultilevel"/>
    <w:tmpl w:val="B06E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35857"/>
    <w:multiLevelType w:val="hybridMultilevel"/>
    <w:tmpl w:val="6F8E2B5A"/>
    <w:lvl w:ilvl="0" w:tplc="80CEEB98">
      <w:numFmt w:val="bullet"/>
      <w:lvlText w:val=""/>
      <w:lvlJc w:val="left"/>
      <w:pPr>
        <w:ind w:left="1909" w:hanging="148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1" w:tplc="E09EAEA4">
      <w:numFmt w:val="bullet"/>
      <w:lvlText w:val="•"/>
      <w:lvlJc w:val="left"/>
      <w:pPr>
        <w:ind w:left="2488" w:hanging="148"/>
      </w:pPr>
      <w:rPr>
        <w:rFonts w:hint="default"/>
        <w:lang w:val="ru-RU" w:eastAsia="en-US" w:bidi="ar-SA"/>
      </w:rPr>
    </w:lvl>
    <w:lvl w:ilvl="2" w:tplc="65364DAE">
      <w:numFmt w:val="bullet"/>
      <w:lvlText w:val="•"/>
      <w:lvlJc w:val="left"/>
      <w:pPr>
        <w:ind w:left="3076" w:hanging="148"/>
      </w:pPr>
      <w:rPr>
        <w:rFonts w:hint="default"/>
        <w:lang w:val="ru-RU" w:eastAsia="en-US" w:bidi="ar-SA"/>
      </w:rPr>
    </w:lvl>
    <w:lvl w:ilvl="3" w:tplc="A62677AC">
      <w:numFmt w:val="bullet"/>
      <w:lvlText w:val="•"/>
      <w:lvlJc w:val="left"/>
      <w:pPr>
        <w:ind w:left="3664" w:hanging="148"/>
      </w:pPr>
      <w:rPr>
        <w:rFonts w:hint="default"/>
        <w:lang w:val="ru-RU" w:eastAsia="en-US" w:bidi="ar-SA"/>
      </w:rPr>
    </w:lvl>
    <w:lvl w:ilvl="4" w:tplc="7BCEEC2E">
      <w:numFmt w:val="bullet"/>
      <w:lvlText w:val="•"/>
      <w:lvlJc w:val="left"/>
      <w:pPr>
        <w:ind w:left="4253" w:hanging="148"/>
      </w:pPr>
      <w:rPr>
        <w:rFonts w:hint="default"/>
        <w:lang w:val="ru-RU" w:eastAsia="en-US" w:bidi="ar-SA"/>
      </w:rPr>
    </w:lvl>
    <w:lvl w:ilvl="5" w:tplc="3BCE9FDE">
      <w:numFmt w:val="bullet"/>
      <w:lvlText w:val="•"/>
      <w:lvlJc w:val="left"/>
      <w:pPr>
        <w:ind w:left="4841" w:hanging="148"/>
      </w:pPr>
      <w:rPr>
        <w:rFonts w:hint="default"/>
        <w:lang w:val="ru-RU" w:eastAsia="en-US" w:bidi="ar-SA"/>
      </w:rPr>
    </w:lvl>
    <w:lvl w:ilvl="6" w:tplc="7A9C3A20">
      <w:numFmt w:val="bullet"/>
      <w:lvlText w:val="•"/>
      <w:lvlJc w:val="left"/>
      <w:pPr>
        <w:ind w:left="5429" w:hanging="148"/>
      </w:pPr>
      <w:rPr>
        <w:rFonts w:hint="default"/>
        <w:lang w:val="ru-RU" w:eastAsia="en-US" w:bidi="ar-SA"/>
      </w:rPr>
    </w:lvl>
    <w:lvl w:ilvl="7" w:tplc="6C462F56">
      <w:numFmt w:val="bullet"/>
      <w:lvlText w:val="•"/>
      <w:lvlJc w:val="left"/>
      <w:pPr>
        <w:ind w:left="6018" w:hanging="148"/>
      </w:pPr>
      <w:rPr>
        <w:rFonts w:hint="default"/>
        <w:lang w:val="ru-RU" w:eastAsia="en-US" w:bidi="ar-SA"/>
      </w:rPr>
    </w:lvl>
    <w:lvl w:ilvl="8" w:tplc="48DA3104">
      <w:numFmt w:val="bullet"/>
      <w:lvlText w:val="•"/>
      <w:lvlJc w:val="left"/>
      <w:pPr>
        <w:ind w:left="6606" w:hanging="148"/>
      </w:pPr>
      <w:rPr>
        <w:rFonts w:hint="default"/>
        <w:lang w:val="ru-RU" w:eastAsia="en-US" w:bidi="ar-SA"/>
      </w:rPr>
    </w:lvl>
  </w:abstractNum>
  <w:abstractNum w:abstractNumId="4">
    <w:nsid w:val="77B22AEC"/>
    <w:multiLevelType w:val="hybridMultilevel"/>
    <w:tmpl w:val="BC1029B4"/>
    <w:lvl w:ilvl="0" w:tplc="3918C1CA">
      <w:start w:val="1"/>
      <w:numFmt w:val="decimal"/>
      <w:lvlText w:val="[%1]"/>
      <w:lvlJc w:val="left"/>
      <w:pPr>
        <w:ind w:left="448" w:hanging="308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1" w:tplc="196CA01C">
      <w:numFmt w:val="bullet"/>
      <w:lvlText w:val="•"/>
      <w:lvlJc w:val="left"/>
      <w:pPr>
        <w:ind w:left="1342" w:hanging="308"/>
      </w:pPr>
      <w:rPr>
        <w:rFonts w:hint="default"/>
        <w:lang w:val="ru-RU" w:eastAsia="en-US" w:bidi="ar-SA"/>
      </w:rPr>
    </w:lvl>
    <w:lvl w:ilvl="2" w:tplc="F676952E">
      <w:numFmt w:val="bullet"/>
      <w:lvlText w:val="•"/>
      <w:lvlJc w:val="left"/>
      <w:pPr>
        <w:ind w:left="2244" w:hanging="308"/>
      </w:pPr>
      <w:rPr>
        <w:rFonts w:hint="default"/>
        <w:lang w:val="ru-RU" w:eastAsia="en-US" w:bidi="ar-SA"/>
      </w:rPr>
    </w:lvl>
    <w:lvl w:ilvl="3" w:tplc="B4ACB686">
      <w:numFmt w:val="bullet"/>
      <w:lvlText w:val="•"/>
      <w:lvlJc w:val="left"/>
      <w:pPr>
        <w:ind w:left="3147" w:hanging="308"/>
      </w:pPr>
      <w:rPr>
        <w:rFonts w:hint="default"/>
        <w:lang w:val="ru-RU" w:eastAsia="en-US" w:bidi="ar-SA"/>
      </w:rPr>
    </w:lvl>
    <w:lvl w:ilvl="4" w:tplc="DE4E0AAE">
      <w:numFmt w:val="bullet"/>
      <w:lvlText w:val="•"/>
      <w:lvlJc w:val="left"/>
      <w:pPr>
        <w:ind w:left="4049" w:hanging="308"/>
      </w:pPr>
      <w:rPr>
        <w:rFonts w:hint="default"/>
        <w:lang w:val="ru-RU" w:eastAsia="en-US" w:bidi="ar-SA"/>
      </w:rPr>
    </w:lvl>
    <w:lvl w:ilvl="5" w:tplc="081C9B94">
      <w:numFmt w:val="bullet"/>
      <w:lvlText w:val="•"/>
      <w:lvlJc w:val="left"/>
      <w:pPr>
        <w:ind w:left="4952" w:hanging="308"/>
      </w:pPr>
      <w:rPr>
        <w:rFonts w:hint="default"/>
        <w:lang w:val="ru-RU" w:eastAsia="en-US" w:bidi="ar-SA"/>
      </w:rPr>
    </w:lvl>
    <w:lvl w:ilvl="6" w:tplc="1E46BC44">
      <w:numFmt w:val="bullet"/>
      <w:lvlText w:val="•"/>
      <w:lvlJc w:val="left"/>
      <w:pPr>
        <w:ind w:left="5854" w:hanging="308"/>
      </w:pPr>
      <w:rPr>
        <w:rFonts w:hint="default"/>
        <w:lang w:val="ru-RU" w:eastAsia="en-US" w:bidi="ar-SA"/>
      </w:rPr>
    </w:lvl>
    <w:lvl w:ilvl="7" w:tplc="0706E60A">
      <w:numFmt w:val="bullet"/>
      <w:lvlText w:val="•"/>
      <w:lvlJc w:val="left"/>
      <w:pPr>
        <w:ind w:left="6757" w:hanging="308"/>
      </w:pPr>
      <w:rPr>
        <w:rFonts w:hint="default"/>
        <w:lang w:val="ru-RU" w:eastAsia="en-US" w:bidi="ar-SA"/>
      </w:rPr>
    </w:lvl>
    <w:lvl w:ilvl="8" w:tplc="8E442DF8">
      <w:numFmt w:val="bullet"/>
      <w:lvlText w:val="•"/>
      <w:lvlJc w:val="left"/>
      <w:pPr>
        <w:ind w:left="7659" w:hanging="3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B175D"/>
    <w:rsid w:val="00280B96"/>
    <w:rsid w:val="002D4989"/>
    <w:rsid w:val="003B175D"/>
    <w:rsid w:val="003B744F"/>
    <w:rsid w:val="00440AF5"/>
    <w:rsid w:val="00451585"/>
    <w:rsid w:val="0076085F"/>
    <w:rsid w:val="0097263C"/>
    <w:rsid w:val="00995621"/>
    <w:rsid w:val="00B054EE"/>
    <w:rsid w:val="00BD55B5"/>
    <w:rsid w:val="00C6740B"/>
    <w:rsid w:val="00ED50BE"/>
    <w:rsid w:val="00FA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17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7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175D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3B175D"/>
    <w:pPr>
      <w:ind w:left="140"/>
      <w:outlineLvl w:val="1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3B175D"/>
    <w:pPr>
      <w:spacing w:line="241" w:lineRule="exact"/>
      <w:ind w:left="140" w:hanging="299"/>
    </w:pPr>
  </w:style>
  <w:style w:type="paragraph" w:customStyle="1" w:styleId="TableParagraph">
    <w:name w:val="Table Paragraph"/>
    <w:basedOn w:val="a"/>
    <w:uiPriority w:val="1"/>
    <w:qFormat/>
    <w:rsid w:val="003B175D"/>
  </w:style>
  <w:style w:type="paragraph" w:styleId="a5">
    <w:name w:val="header"/>
    <w:basedOn w:val="a"/>
    <w:link w:val="a6"/>
    <w:uiPriority w:val="99"/>
    <w:semiHidden/>
    <w:unhideWhenUsed/>
    <w:rsid w:val="00440A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0AF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40A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0AF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440AF5"/>
    <w:pPr>
      <w:widowControl/>
      <w:autoSpaceDE/>
      <w:autoSpaceDN/>
    </w:pPr>
    <w:rPr>
      <w:rFonts w:eastAsiaTheme="minorEastAsia"/>
      <w:lang w:val="ru-RU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40A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0A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10" Type="http://schemas.openxmlformats.org/officeDocument/2006/relationships/image" Target="media/image50.wmf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header" Target="header2.xml"/><Relationship Id="rId100" Type="http://schemas.openxmlformats.org/officeDocument/2006/relationships/image" Target="media/image45.wmf"/><Relationship Id="rId105" Type="http://schemas.openxmlformats.org/officeDocument/2006/relationships/oleObject" Target="embeddings/oleObject49.bin"/><Relationship Id="rId113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4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4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9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header" Target="header1.xml"/><Relationship Id="rId97" Type="http://schemas.openxmlformats.org/officeDocument/2006/relationships/oleObject" Target="embeddings/oleObject45.bin"/><Relationship Id="rId104" Type="http://schemas.openxmlformats.org/officeDocument/2006/relationships/image" Target="media/image47.wmf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3598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- 1-05.doc</vt:lpstr>
    </vt:vector>
  </TitlesOfParts>
  <Company/>
  <LinksUpToDate>false</LinksUpToDate>
  <CharactersWithSpaces>24063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- 1-05.doc</dc:title>
  <dc:creator>JAS</dc:creator>
  <cp:lastModifiedBy>Пользователь Windows</cp:lastModifiedBy>
  <cp:revision>9</cp:revision>
  <dcterms:created xsi:type="dcterms:W3CDTF">2021-05-26T09:15:00Z</dcterms:created>
  <dcterms:modified xsi:type="dcterms:W3CDTF">2021-05-26T18:49:00Z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2021-05-26T00:00:00Z</vt:filetime>
  </property>
</Properties>
</file>